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CA" w:rsidRPr="007F257E" w:rsidRDefault="00EC71F6">
      <w:pPr>
        <w:rPr>
          <w:b/>
        </w:rPr>
      </w:pPr>
      <w:r w:rsidRPr="007F257E">
        <w:rPr>
          <w:b/>
        </w:rPr>
        <w:t>Activitate de învățare</w:t>
      </w:r>
    </w:p>
    <w:p w:rsidR="00EC71F6" w:rsidRPr="007F257E" w:rsidRDefault="00EC71F6">
      <w:pPr>
        <w:rPr>
          <w:b/>
        </w:rPr>
      </w:pPr>
      <w:r>
        <w:t xml:space="preserve">Titlul: </w:t>
      </w:r>
      <w:r w:rsidRPr="007F257E">
        <w:rPr>
          <w:b/>
        </w:rPr>
        <w:t>Culorile Europei – moneda EURO</w:t>
      </w:r>
    </w:p>
    <w:p w:rsidR="007F257E" w:rsidRDefault="00F81C0C">
      <w:r>
        <w:t>Disciplină: Educație civică</w:t>
      </w:r>
    </w:p>
    <w:p w:rsidR="00EC71F6" w:rsidRDefault="007F257E">
      <w:r>
        <w:t xml:space="preserve">Unitatea de învățare: </w:t>
      </w:r>
      <w:r w:rsidR="00EC71F6">
        <w:t>Valorile Europei</w:t>
      </w:r>
    </w:p>
    <w:p w:rsidR="00EC71F6" w:rsidRDefault="00EC71F6" w:rsidP="00EC71F6">
      <w:pPr>
        <w:pStyle w:val="HTMLPreformatted"/>
        <w:shd w:val="clear" w:color="auto" w:fill="FFFFFF" w:themeFill="background1"/>
        <w:rPr>
          <w:rFonts w:asciiTheme="minorHAnsi" w:hAnsiTheme="minorHAnsi" w:cstheme="minorHAnsi"/>
          <w:color w:val="202124"/>
          <w:sz w:val="22"/>
          <w:szCs w:val="22"/>
        </w:rPr>
      </w:pPr>
      <w:r w:rsidRPr="00EC71F6">
        <w:rPr>
          <w:rFonts w:asciiTheme="minorHAnsi" w:hAnsiTheme="minorHAnsi" w:cstheme="minorHAnsi"/>
          <w:sz w:val="22"/>
          <w:szCs w:val="22"/>
        </w:rPr>
        <w:t xml:space="preserve">Prezentarea contextului activității de învățare: </w:t>
      </w:r>
      <w:r w:rsidRPr="00EC71F6">
        <w:rPr>
          <w:rFonts w:asciiTheme="minorHAnsi" w:hAnsiTheme="minorHAnsi" w:cstheme="minorHAnsi"/>
          <w:color w:val="202124"/>
          <w:sz w:val="22"/>
          <w:szCs w:val="22"/>
        </w:rPr>
        <w:t xml:space="preserve">Acest scenariu de învățare online este conceput pentru elevii </w:t>
      </w:r>
      <w:r>
        <w:rPr>
          <w:rFonts w:asciiTheme="minorHAnsi" w:hAnsiTheme="minorHAnsi" w:cstheme="minorHAnsi"/>
          <w:color w:val="202124"/>
          <w:sz w:val="22"/>
          <w:szCs w:val="22"/>
        </w:rPr>
        <w:t xml:space="preserve">claselor  a III-a și a IV-a </w:t>
      </w:r>
      <w:r w:rsidRPr="00EC71F6">
        <w:rPr>
          <w:rFonts w:asciiTheme="minorHAnsi" w:hAnsiTheme="minorHAnsi" w:cstheme="minorHAnsi"/>
          <w:color w:val="202124"/>
          <w:sz w:val="22"/>
          <w:szCs w:val="22"/>
        </w:rPr>
        <w:t xml:space="preserve">și își propune </w:t>
      </w:r>
      <w:r w:rsidR="00C60693">
        <w:rPr>
          <w:rFonts w:asciiTheme="minorHAnsi" w:hAnsiTheme="minorHAnsi" w:cstheme="minorHAnsi"/>
          <w:color w:val="202124"/>
          <w:sz w:val="22"/>
          <w:szCs w:val="22"/>
        </w:rPr>
        <w:t xml:space="preserve">informarea și conștientizarea elevilor cu privire la </w:t>
      </w:r>
      <w:r w:rsidRPr="00EC71F6">
        <w:rPr>
          <w:rFonts w:asciiTheme="minorHAnsi" w:hAnsiTheme="minorHAnsi" w:cstheme="minorHAnsi"/>
          <w:color w:val="202124"/>
          <w:sz w:val="22"/>
          <w:szCs w:val="22"/>
        </w:rPr>
        <w:t>originea lo</w:t>
      </w:r>
      <w:r w:rsidR="00C60693">
        <w:rPr>
          <w:rFonts w:asciiTheme="minorHAnsi" w:hAnsiTheme="minorHAnsi" w:cstheme="minorHAnsi"/>
          <w:color w:val="202124"/>
          <w:sz w:val="22"/>
          <w:szCs w:val="22"/>
        </w:rPr>
        <w:t>r europe</w:t>
      </w:r>
      <w:r w:rsidR="00F6113D">
        <w:rPr>
          <w:rFonts w:asciiTheme="minorHAnsi" w:hAnsiTheme="minorHAnsi" w:cstheme="minorHAnsi"/>
          <w:color w:val="202124"/>
          <w:sz w:val="22"/>
          <w:szCs w:val="22"/>
        </w:rPr>
        <w:t>ană, parte a comunității europe</w:t>
      </w:r>
      <w:r w:rsidR="00C60693">
        <w:rPr>
          <w:rFonts w:asciiTheme="minorHAnsi" w:hAnsiTheme="minorHAnsi" w:cstheme="minorHAnsi"/>
          <w:color w:val="202124"/>
          <w:sz w:val="22"/>
          <w:szCs w:val="22"/>
        </w:rPr>
        <w:t>ne</w:t>
      </w:r>
      <w:r w:rsidRPr="00EC71F6">
        <w:rPr>
          <w:rFonts w:asciiTheme="minorHAnsi" w:hAnsiTheme="minorHAnsi" w:cstheme="minorHAnsi"/>
          <w:color w:val="202124"/>
          <w:sz w:val="22"/>
          <w:szCs w:val="22"/>
        </w:rPr>
        <w:t xml:space="preserve"> ca cetățeni cu drepturi și îndat</w:t>
      </w:r>
      <w:r>
        <w:rPr>
          <w:rFonts w:asciiTheme="minorHAnsi" w:hAnsiTheme="minorHAnsi" w:cstheme="minorHAnsi"/>
          <w:color w:val="202124"/>
          <w:sz w:val="22"/>
          <w:szCs w:val="22"/>
        </w:rPr>
        <w:t>oriri egale. Acest scenariu are la bază</w:t>
      </w:r>
      <w:r w:rsidRPr="00EC71F6">
        <w:rPr>
          <w:rFonts w:asciiTheme="minorHAnsi" w:hAnsiTheme="minorHAnsi" w:cstheme="minorHAnsi"/>
          <w:color w:val="202124"/>
          <w:sz w:val="22"/>
          <w:szCs w:val="22"/>
        </w:rPr>
        <w:t xml:space="preserve"> explorarea </w:t>
      </w:r>
      <w:r>
        <w:rPr>
          <w:rFonts w:asciiTheme="minorHAnsi" w:hAnsiTheme="minorHAnsi" w:cstheme="minorHAnsi"/>
          <w:color w:val="202124"/>
          <w:sz w:val="22"/>
          <w:szCs w:val="22"/>
        </w:rPr>
        <w:t xml:space="preserve">unor subiectele referitoare la </w:t>
      </w:r>
      <w:r w:rsidRPr="00EC71F6">
        <w:rPr>
          <w:rFonts w:asciiTheme="minorHAnsi" w:hAnsiTheme="minorHAnsi" w:cstheme="minorHAnsi"/>
          <w:color w:val="202124"/>
          <w:sz w:val="22"/>
          <w:szCs w:val="22"/>
        </w:rPr>
        <w:t>marile orașe din Europa, progresul economic și moneda EURO.</w:t>
      </w:r>
    </w:p>
    <w:p w:rsidR="00C60693" w:rsidRDefault="00C60693" w:rsidP="00EC71F6">
      <w:pPr>
        <w:pStyle w:val="HTMLPreformatted"/>
        <w:shd w:val="clear" w:color="auto" w:fill="FFFFFF" w:themeFill="background1"/>
        <w:rPr>
          <w:rFonts w:asciiTheme="minorHAnsi" w:hAnsiTheme="minorHAnsi" w:cstheme="minorHAnsi"/>
          <w:color w:val="202124"/>
          <w:sz w:val="22"/>
          <w:szCs w:val="22"/>
        </w:rPr>
      </w:pPr>
    </w:p>
    <w:p w:rsidR="00C60693" w:rsidRDefault="00C60693" w:rsidP="00EC71F6">
      <w:pPr>
        <w:pStyle w:val="HTMLPreformatted"/>
        <w:shd w:val="clear" w:color="auto" w:fill="FFFFFF" w:themeFill="background1"/>
        <w:rPr>
          <w:rFonts w:asciiTheme="minorHAnsi" w:hAnsiTheme="minorHAnsi" w:cstheme="minorHAnsi"/>
          <w:color w:val="202124"/>
          <w:sz w:val="22"/>
          <w:szCs w:val="22"/>
        </w:rPr>
      </w:pPr>
      <w:r>
        <w:rPr>
          <w:rFonts w:asciiTheme="minorHAnsi" w:hAnsiTheme="minorHAnsi" w:cstheme="minorHAnsi"/>
          <w:color w:val="202124"/>
          <w:sz w:val="22"/>
          <w:szCs w:val="22"/>
        </w:rPr>
        <w:t xml:space="preserve">Competențe vizate: </w:t>
      </w:r>
    </w:p>
    <w:tbl>
      <w:tblPr>
        <w:tblW w:w="10530" w:type="dxa"/>
        <w:tblInd w:w="-432" w:type="dxa"/>
        <w:tblBorders>
          <w:insideH w:val="single" w:sz="4" w:space="0" w:color="auto"/>
          <w:insideV w:val="single" w:sz="4" w:space="0" w:color="auto"/>
        </w:tblBorders>
        <w:tblLook w:val="04A0" w:firstRow="1" w:lastRow="0" w:firstColumn="1" w:lastColumn="0" w:noHBand="0" w:noVBand="1"/>
      </w:tblPr>
      <w:tblGrid>
        <w:gridCol w:w="1620"/>
        <w:gridCol w:w="8910"/>
      </w:tblGrid>
      <w:tr w:rsidR="00C60693" w:rsidRPr="00466E09" w:rsidTr="00C60693">
        <w:tc>
          <w:tcPr>
            <w:tcW w:w="1620" w:type="dxa"/>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Comunicare în limba maternă</w:t>
            </w:r>
          </w:p>
          <w:p w:rsidR="00C60693" w:rsidRPr="00466E09" w:rsidRDefault="00C60693" w:rsidP="00BE3EC4">
            <w:pPr>
              <w:rPr>
                <w:rFonts w:ascii="Candara" w:eastAsia="Calibri" w:hAnsi="Candara" w:cs="Candara"/>
                <w:b/>
                <w:bCs/>
                <w:sz w:val="20"/>
                <w:szCs w:val="20"/>
              </w:rPr>
            </w:pPr>
          </w:p>
        </w:tc>
        <w:tc>
          <w:tcPr>
            <w:tcW w:w="8910" w:type="dxa"/>
            <w:shd w:val="clear" w:color="auto" w:fill="FFFFFF"/>
          </w:tcPr>
          <w:p w:rsidR="00C60693" w:rsidRPr="00466E09" w:rsidRDefault="00C60693" w:rsidP="00C60693">
            <w:pPr>
              <w:numPr>
                <w:ilvl w:val="0"/>
                <w:numId w:val="2"/>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Identificarea de fapte, opinii, emoţii în mesaje orale sau scrise, în contexte familiare de comunicare</w:t>
            </w:r>
          </w:p>
          <w:p w:rsidR="00C60693" w:rsidRPr="00466E09" w:rsidRDefault="00C60693" w:rsidP="00C60693">
            <w:pPr>
              <w:numPr>
                <w:ilvl w:val="0"/>
                <w:numId w:val="2"/>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Exprimarea unor gânduri, păreri, emoţii în cadrul unor mesaje simple în contexte familiare de comunicare</w:t>
            </w:r>
          </w:p>
          <w:p w:rsidR="00C60693" w:rsidRPr="00466E09" w:rsidRDefault="00C60693" w:rsidP="00C60693">
            <w:pPr>
              <w:numPr>
                <w:ilvl w:val="0"/>
                <w:numId w:val="2"/>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Participarea la interacţiuni verbale în contexte familiare, pentru rezolvarea unor probleme de şcoală sau de viaţă</w:t>
            </w:r>
          </w:p>
        </w:tc>
      </w:tr>
      <w:tr w:rsidR="00C60693" w:rsidRPr="00466E09" w:rsidTr="00C60693">
        <w:tc>
          <w:tcPr>
            <w:tcW w:w="1620" w:type="dxa"/>
            <w:tcBorders>
              <w:top w:val="single" w:sz="4" w:space="0" w:color="auto"/>
              <w:right w:val="single" w:sz="4" w:space="0" w:color="auto"/>
            </w:tcBorders>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Comunicare în limbi străine</w:t>
            </w:r>
          </w:p>
          <w:p w:rsidR="00C60693" w:rsidRPr="00466E09" w:rsidRDefault="00C60693" w:rsidP="00C60693">
            <w:pPr>
              <w:shd w:val="clear" w:color="auto" w:fill="E5DFEC"/>
              <w:rPr>
                <w:rFonts w:ascii="Candara" w:eastAsia="Calibri" w:hAnsi="Candara" w:cs="Candara"/>
                <w:b/>
                <w:bCs/>
                <w:sz w:val="20"/>
                <w:szCs w:val="20"/>
              </w:rPr>
            </w:pPr>
          </w:p>
        </w:tc>
        <w:tc>
          <w:tcPr>
            <w:tcW w:w="8910" w:type="dxa"/>
            <w:tcBorders>
              <w:top w:val="single" w:sz="4" w:space="0" w:color="auto"/>
              <w:left w:val="single" w:sz="4" w:space="0" w:color="auto"/>
            </w:tcBorders>
            <w:shd w:val="clear" w:color="auto" w:fill="FFFFFF"/>
          </w:tcPr>
          <w:p w:rsidR="00C60693" w:rsidRPr="00466E09"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Identificarea de informaţii în limba străină în mesaje orale sau scrise simple, în contexte familiare de comunicare</w:t>
            </w:r>
          </w:p>
          <w:p w:rsidR="00C60693" w:rsidRPr="00466E09"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 xml:space="preserve">Exprimarea unor păreri şi emoţii în cadrul unor mesaje scurte, simple, scrise și orale, în contexte familiare </w:t>
            </w:r>
          </w:p>
          <w:p w:rsidR="00C60693" w:rsidRPr="00466E09"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Participarea la interacţiuni verbale simple în contexte familiare de comunicare</w:t>
            </w:r>
          </w:p>
        </w:tc>
      </w:tr>
      <w:tr w:rsidR="00C60693" w:rsidRPr="00466E09" w:rsidTr="00C60693">
        <w:tc>
          <w:tcPr>
            <w:tcW w:w="1620" w:type="dxa"/>
            <w:tcBorders>
              <w:top w:val="single" w:sz="4" w:space="0" w:color="auto"/>
              <w:right w:val="single" w:sz="4" w:space="0" w:color="auto"/>
            </w:tcBorders>
            <w:shd w:val="clear" w:color="auto" w:fill="FFFFFF" w:themeFill="background1"/>
          </w:tcPr>
          <w:p w:rsidR="00C60693" w:rsidRPr="00466E09" w:rsidRDefault="00C60693" w:rsidP="00C60693">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Competenţă digitală</w:t>
            </w:r>
          </w:p>
        </w:tc>
        <w:tc>
          <w:tcPr>
            <w:tcW w:w="8910" w:type="dxa"/>
            <w:tcBorders>
              <w:top w:val="single" w:sz="4" w:space="0" w:color="auto"/>
              <w:left w:val="single" w:sz="4" w:space="0" w:color="auto"/>
            </w:tcBorders>
            <w:shd w:val="clear" w:color="auto" w:fill="FFFFFF"/>
          </w:tcPr>
          <w:p w:rsidR="00C60693" w:rsidRPr="00466E09"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Utilizarea în învățare a unor funcţii şi aplicaţii simple ale dispozitivelor digitale din mediul apropiat, cu sprijin din partea adulţilor</w:t>
            </w:r>
          </w:p>
          <w:p w:rsidR="00C60693" w:rsidRPr="00C60693"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Dezvoltarea unor conținuturi digitale simple în contex</w:t>
            </w:r>
            <w:r>
              <w:rPr>
                <w:rFonts w:ascii="Candara" w:eastAsia="Calibri" w:hAnsi="Candara" w:cs="Candara"/>
                <w:bCs/>
                <w:sz w:val="20"/>
                <w:szCs w:val="20"/>
              </w:rPr>
              <w:t>tul unor activități de învățare</w:t>
            </w:r>
          </w:p>
        </w:tc>
      </w:tr>
      <w:tr w:rsidR="00C60693" w:rsidRPr="00466E09" w:rsidTr="00C60693">
        <w:tc>
          <w:tcPr>
            <w:tcW w:w="1620" w:type="dxa"/>
            <w:tcBorders>
              <w:top w:val="single" w:sz="4" w:space="0" w:color="auto"/>
              <w:right w:val="single" w:sz="4" w:space="0" w:color="auto"/>
            </w:tcBorders>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A învăţa să înveţi</w:t>
            </w:r>
          </w:p>
          <w:p w:rsidR="00C60693" w:rsidRPr="00466E09" w:rsidRDefault="00C60693" w:rsidP="00C60693">
            <w:pPr>
              <w:shd w:val="clear" w:color="auto" w:fill="E5DFEC"/>
              <w:rPr>
                <w:rFonts w:ascii="Candara" w:eastAsia="Calibri" w:hAnsi="Candara" w:cs="Candara"/>
                <w:b/>
                <w:bCs/>
                <w:sz w:val="20"/>
                <w:szCs w:val="20"/>
              </w:rPr>
            </w:pPr>
          </w:p>
        </w:tc>
        <w:tc>
          <w:tcPr>
            <w:tcW w:w="8910" w:type="dxa"/>
            <w:tcBorders>
              <w:top w:val="single" w:sz="4" w:space="0" w:color="auto"/>
              <w:left w:val="single" w:sz="4" w:space="0" w:color="auto"/>
            </w:tcBorders>
            <w:shd w:val="clear" w:color="auto" w:fill="FFFFFF"/>
          </w:tcPr>
          <w:p w:rsidR="00C60693" w:rsidRPr="00466E09" w:rsidRDefault="00C60693" w:rsidP="00C60693">
            <w:pPr>
              <w:numPr>
                <w:ilvl w:val="0"/>
                <w:numId w:val="3"/>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 xml:space="preserve">Identificarea/clarificarea elementelor  pe care le presupune sarcina de lucru înainte de începerea unei activități de învățare </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 xml:space="preserve">Formularea de întrebări pentru clarificarea unei sarcini de lucru </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 xml:space="preserve">Utilizarea de tehnici, metode simple pentru a învăţa, activa cunoştinţe anterioare şi înregistra informaţii </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Concentrarea atenţiei, perseverarea în lucru la o sarcină până la finalizarea corespunzătoare şi verificarea propriei activităţi</w:t>
            </w:r>
          </w:p>
        </w:tc>
      </w:tr>
      <w:tr w:rsidR="00C60693" w:rsidRPr="00466E09" w:rsidTr="00C60693">
        <w:tc>
          <w:tcPr>
            <w:tcW w:w="1620" w:type="dxa"/>
            <w:tcBorders>
              <w:top w:val="single" w:sz="4" w:space="0" w:color="auto"/>
              <w:right w:val="single" w:sz="4" w:space="0" w:color="auto"/>
            </w:tcBorders>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Competenţe sociale şi civice</w:t>
            </w:r>
          </w:p>
          <w:p w:rsidR="00C60693" w:rsidRPr="00466E09" w:rsidRDefault="00C60693" w:rsidP="00C60693">
            <w:pPr>
              <w:shd w:val="clear" w:color="auto" w:fill="E5DFEC"/>
              <w:rPr>
                <w:rFonts w:ascii="Candara" w:eastAsia="Calibri" w:hAnsi="Candara" w:cs="Candara"/>
                <w:b/>
                <w:bCs/>
                <w:sz w:val="20"/>
                <w:szCs w:val="20"/>
              </w:rPr>
            </w:pPr>
          </w:p>
        </w:tc>
        <w:tc>
          <w:tcPr>
            <w:tcW w:w="8910" w:type="dxa"/>
            <w:tcBorders>
              <w:top w:val="single" w:sz="4" w:space="0" w:color="auto"/>
              <w:left w:val="single" w:sz="4" w:space="0" w:color="auto"/>
            </w:tcBorders>
            <w:shd w:val="clear" w:color="auto" w:fill="FFFFFF"/>
          </w:tcPr>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Manifestarea interesului pentru autocunoaştere</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Punerea în practică a unor norme elementare de conduită în contexte cotidiene</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Asumarea unor roluri şi responsabilităţi prin participarea la acţiuni în contexte de viaţă din mediul cunoscut</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Recunoaşterea şi respectarea diversităţii (etno-culturale, lingvistice, religioase etc.)</w:t>
            </w:r>
          </w:p>
        </w:tc>
      </w:tr>
      <w:tr w:rsidR="00C60693" w:rsidRPr="00466E09" w:rsidTr="00C60693">
        <w:tc>
          <w:tcPr>
            <w:tcW w:w="1620" w:type="dxa"/>
            <w:tcBorders>
              <w:top w:val="single" w:sz="4" w:space="0" w:color="auto"/>
              <w:bottom w:val="single" w:sz="4" w:space="0" w:color="auto"/>
              <w:right w:val="single" w:sz="4" w:space="0" w:color="auto"/>
            </w:tcBorders>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Spirit de iniţiativă şi antreprenoriat</w:t>
            </w:r>
          </w:p>
          <w:p w:rsidR="00C60693" w:rsidRPr="00466E09" w:rsidRDefault="00C60693" w:rsidP="00BE3EC4">
            <w:pPr>
              <w:shd w:val="clear" w:color="auto" w:fill="E5DFEC"/>
              <w:rPr>
                <w:rFonts w:ascii="Candara" w:eastAsia="Calibri" w:hAnsi="Candara" w:cs="Candara"/>
                <w:b/>
                <w:bCs/>
                <w:sz w:val="20"/>
                <w:szCs w:val="20"/>
              </w:rPr>
            </w:pPr>
          </w:p>
        </w:tc>
        <w:tc>
          <w:tcPr>
            <w:tcW w:w="8910" w:type="dxa"/>
            <w:tcBorders>
              <w:top w:val="single" w:sz="4" w:space="0" w:color="auto"/>
              <w:left w:val="single" w:sz="4" w:space="0" w:color="auto"/>
              <w:bottom w:val="single" w:sz="4" w:space="0" w:color="auto"/>
            </w:tcBorders>
            <w:shd w:val="clear" w:color="auto" w:fill="FFFFFF"/>
          </w:tcPr>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Manifestarea curiozităţii în abordarea de sarcini noi şi neobişnuite de învăţare , fără teama de a greşi</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Asumarea unor sarcini simple de lucru, care implică hotărâre, angajament în realizarea unor obiective, iniţiativă, creativitate, cooperare cu ceilalți</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Manifestarea interesului pentru autocunoaştere</w:t>
            </w:r>
          </w:p>
        </w:tc>
      </w:tr>
      <w:tr w:rsidR="00C60693" w:rsidRPr="00466E09" w:rsidTr="00C60693">
        <w:tc>
          <w:tcPr>
            <w:tcW w:w="1620" w:type="dxa"/>
            <w:tcBorders>
              <w:top w:val="single" w:sz="4" w:space="0" w:color="auto"/>
              <w:right w:val="single" w:sz="4" w:space="0" w:color="auto"/>
            </w:tcBorders>
            <w:shd w:val="clear" w:color="auto" w:fill="FFFFFF" w:themeFill="background1"/>
          </w:tcPr>
          <w:p w:rsidR="00C60693" w:rsidRPr="00466E09" w:rsidRDefault="00C60693" w:rsidP="00BE3EC4">
            <w:pPr>
              <w:shd w:val="clear" w:color="auto" w:fill="E5DFEC"/>
              <w:rPr>
                <w:rFonts w:ascii="Candara" w:eastAsia="Calibri" w:hAnsi="Candara" w:cs="Candara"/>
                <w:b/>
                <w:bCs/>
                <w:sz w:val="20"/>
                <w:szCs w:val="20"/>
              </w:rPr>
            </w:pPr>
            <w:r w:rsidRPr="00466E09">
              <w:rPr>
                <w:rFonts w:ascii="Candara" w:eastAsia="Calibri" w:hAnsi="Candara" w:cs="Candara"/>
                <w:b/>
                <w:bCs/>
                <w:sz w:val="20"/>
                <w:szCs w:val="20"/>
              </w:rPr>
              <w:t>Sensibilizare şi exprimare culturală</w:t>
            </w:r>
          </w:p>
          <w:p w:rsidR="00C60693" w:rsidRPr="00466E09" w:rsidRDefault="00C60693" w:rsidP="00BE3EC4">
            <w:pPr>
              <w:shd w:val="clear" w:color="auto" w:fill="E5DFEC"/>
              <w:rPr>
                <w:rFonts w:ascii="Candara" w:eastAsia="Calibri" w:hAnsi="Candara" w:cs="Candara"/>
                <w:b/>
                <w:bCs/>
                <w:sz w:val="20"/>
                <w:szCs w:val="20"/>
              </w:rPr>
            </w:pPr>
          </w:p>
        </w:tc>
        <w:tc>
          <w:tcPr>
            <w:tcW w:w="8910" w:type="dxa"/>
            <w:tcBorders>
              <w:top w:val="single" w:sz="4" w:space="0" w:color="auto"/>
              <w:left w:val="single" w:sz="4" w:space="0" w:color="auto"/>
            </w:tcBorders>
            <w:shd w:val="clear" w:color="auto" w:fill="FFFFFF"/>
          </w:tcPr>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Identificarea utilităţii unor meserii/profesii pentru membrii comunităţii</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Recunoaşterea unor elemente ale contextului cultural local şi ale patrimoniului naţional şi universal</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Exprimarea bucuriei de a crea prin realizarea de lucrări simple și prin explorarea mai multor medii și forme de expresivitate</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Recunoaşterea unor elemente ale contextului cultural local şi ale patrimoniului naţional şi universal</w:t>
            </w:r>
          </w:p>
          <w:p w:rsidR="00C60693" w:rsidRPr="00466E09" w:rsidRDefault="00C60693" w:rsidP="00C60693">
            <w:pPr>
              <w:numPr>
                <w:ilvl w:val="0"/>
                <w:numId w:val="4"/>
              </w:numPr>
              <w:spacing w:after="0" w:line="240" w:lineRule="auto"/>
              <w:ind w:left="317" w:hanging="317"/>
              <w:jc w:val="both"/>
              <w:rPr>
                <w:rFonts w:ascii="Candara" w:eastAsia="Calibri" w:hAnsi="Candara" w:cs="Candara"/>
                <w:bCs/>
                <w:sz w:val="20"/>
                <w:szCs w:val="20"/>
              </w:rPr>
            </w:pPr>
            <w:r w:rsidRPr="00466E09">
              <w:rPr>
                <w:rFonts w:ascii="Candara" w:eastAsia="Calibri" w:hAnsi="Candara" w:cs="Candara"/>
                <w:bCs/>
                <w:sz w:val="20"/>
                <w:szCs w:val="20"/>
              </w:rPr>
              <w:t>Participarea la proiecte culturale (artistice, sportive, de popularizare) organizate în şcoală şi în comunitatea locală</w:t>
            </w:r>
          </w:p>
        </w:tc>
      </w:tr>
    </w:tbl>
    <w:p w:rsidR="00C60693" w:rsidRDefault="00C60693" w:rsidP="00EC71F6">
      <w:pPr>
        <w:pStyle w:val="HTMLPreformatted"/>
        <w:shd w:val="clear" w:color="auto" w:fill="FFFFFF" w:themeFill="background1"/>
        <w:rPr>
          <w:rFonts w:asciiTheme="minorHAnsi" w:hAnsiTheme="minorHAnsi" w:cstheme="minorHAnsi"/>
          <w:color w:val="202124"/>
          <w:sz w:val="22"/>
          <w:szCs w:val="22"/>
        </w:rPr>
      </w:pPr>
      <w:r w:rsidRPr="007F257E">
        <w:rPr>
          <w:rFonts w:asciiTheme="minorHAnsi" w:hAnsiTheme="minorHAnsi" w:cstheme="minorHAnsi"/>
          <w:b/>
          <w:color w:val="202124"/>
          <w:sz w:val="22"/>
          <w:szCs w:val="22"/>
        </w:rPr>
        <w:t>Cuvinte cheie</w:t>
      </w:r>
      <w:r>
        <w:rPr>
          <w:rFonts w:asciiTheme="minorHAnsi" w:hAnsiTheme="minorHAnsi" w:cstheme="minorHAnsi"/>
          <w:color w:val="202124"/>
          <w:sz w:val="22"/>
          <w:szCs w:val="22"/>
        </w:rPr>
        <w:t xml:space="preserve">: cetățenie, orașe, progres, euro, monedă europeană, diversitate </w:t>
      </w:r>
    </w:p>
    <w:p w:rsidR="00C60693" w:rsidRDefault="007F257E" w:rsidP="00EC71F6">
      <w:pPr>
        <w:pStyle w:val="HTMLPreformatted"/>
        <w:shd w:val="clear" w:color="auto" w:fill="FFFFFF" w:themeFill="background1"/>
        <w:rPr>
          <w:rFonts w:asciiTheme="minorHAnsi" w:hAnsiTheme="minorHAnsi" w:cstheme="minorHAnsi"/>
          <w:color w:val="202124"/>
          <w:sz w:val="22"/>
          <w:szCs w:val="22"/>
        </w:rPr>
      </w:pPr>
      <w:r>
        <w:rPr>
          <w:rFonts w:asciiTheme="minorHAnsi" w:hAnsiTheme="minorHAnsi" w:cstheme="minorHAnsi"/>
          <w:b/>
          <w:color w:val="202124"/>
          <w:sz w:val="22"/>
          <w:szCs w:val="22"/>
        </w:rPr>
        <w:t>Timp alocat</w:t>
      </w:r>
      <w:r w:rsidR="00045D85">
        <w:rPr>
          <w:rFonts w:asciiTheme="minorHAnsi" w:hAnsiTheme="minorHAnsi" w:cstheme="minorHAnsi"/>
          <w:color w:val="202124"/>
          <w:sz w:val="22"/>
          <w:szCs w:val="22"/>
        </w:rPr>
        <w:t>: 1 oră</w:t>
      </w:r>
      <w:r w:rsidR="00C60693">
        <w:rPr>
          <w:rFonts w:asciiTheme="minorHAnsi" w:hAnsiTheme="minorHAnsi" w:cstheme="minorHAnsi"/>
          <w:color w:val="202124"/>
          <w:sz w:val="22"/>
          <w:szCs w:val="22"/>
        </w:rPr>
        <w:t xml:space="preserve"> </w:t>
      </w:r>
    </w:p>
    <w:p w:rsidR="001A1114" w:rsidRDefault="001A1114" w:rsidP="00EC71F6">
      <w:pPr>
        <w:pStyle w:val="HTMLPreformatted"/>
        <w:shd w:val="clear" w:color="auto" w:fill="FFFFFF" w:themeFill="background1"/>
        <w:rPr>
          <w:rFonts w:asciiTheme="minorHAnsi" w:hAnsiTheme="minorHAnsi" w:cstheme="minorHAnsi"/>
          <w:color w:val="202124"/>
          <w:sz w:val="22"/>
          <w:szCs w:val="22"/>
        </w:rPr>
      </w:pPr>
    </w:p>
    <w:p w:rsidR="001A1114" w:rsidRDefault="001A1114" w:rsidP="00EC71F6">
      <w:pPr>
        <w:pStyle w:val="HTMLPreformatted"/>
        <w:shd w:val="clear" w:color="auto" w:fill="FFFFFF" w:themeFill="background1"/>
        <w:rPr>
          <w:rFonts w:asciiTheme="minorHAnsi" w:hAnsiTheme="minorHAnsi" w:cstheme="minorHAnsi"/>
          <w:color w:val="202124"/>
          <w:sz w:val="22"/>
          <w:szCs w:val="22"/>
        </w:rPr>
      </w:pPr>
    </w:p>
    <w:p w:rsidR="00045D85" w:rsidRDefault="00C60693" w:rsidP="00C60693">
      <w:pPr>
        <w:tabs>
          <w:tab w:val="center" w:pos="4680"/>
        </w:tabs>
        <w:rPr>
          <w:rStyle w:val="Hyperlink"/>
          <w:rFonts w:ascii="Calibri" w:hAnsi="Calibri" w:cs="Calibri"/>
        </w:rPr>
      </w:pPr>
      <w:r w:rsidRPr="007F257E">
        <w:rPr>
          <w:rFonts w:cstheme="minorHAnsi"/>
          <w:b/>
          <w:color w:val="202124"/>
        </w:rPr>
        <w:lastRenderedPageBreak/>
        <w:t>Resurse online</w:t>
      </w:r>
      <w:r>
        <w:rPr>
          <w:rFonts w:cstheme="minorHAnsi"/>
          <w:color w:val="202124"/>
        </w:rPr>
        <w:t xml:space="preserve">: </w:t>
      </w:r>
    </w:p>
    <w:p w:rsidR="00045D85" w:rsidRPr="00045D85" w:rsidRDefault="002D4370" w:rsidP="00C60693">
      <w:pPr>
        <w:tabs>
          <w:tab w:val="center" w:pos="4680"/>
        </w:tabs>
        <w:rPr>
          <w:rFonts w:ascii="Calibri" w:hAnsi="Calibri" w:cs="Calibri"/>
        </w:rPr>
      </w:pPr>
      <w:hyperlink r:id="rId7" w:history="1">
        <w:r w:rsidR="00653037" w:rsidRPr="00433B91">
          <w:rPr>
            <w:rStyle w:val="Hyperlink"/>
            <w:rFonts w:ascii="Calibri" w:hAnsi="Calibri" w:cs="Calibri"/>
          </w:rPr>
          <w:t>https://www.europeana.eu/en/item/2051943/data_euscreenXL_EUS_6F636E938EDA4EB09C6530414B970FD</w:t>
        </w:r>
        <w:bookmarkStart w:id="0" w:name="_GoBack"/>
        <w:bookmarkEnd w:id="0"/>
        <w:r w:rsidR="00653037" w:rsidRPr="00433B91">
          <w:rPr>
            <w:rStyle w:val="Hyperlink"/>
            <w:rFonts w:ascii="Calibri" w:hAnsi="Calibri" w:cs="Calibri"/>
          </w:rPr>
          <w:t>A</w:t>
        </w:r>
        <w:r w:rsidR="00653037" w:rsidRPr="00433B91">
          <w:rPr>
            <w:rStyle w:val="Hyperlink"/>
            <w:rFonts w:ascii="Calibri" w:hAnsi="Calibri" w:cs="Calibri"/>
          </w:rPr>
          <w:t>?utm_source=new-website&amp;utm_source=old</w:t>
        </w:r>
      </w:hyperlink>
      <w:r w:rsidR="00653037">
        <w:rPr>
          <w:rFonts w:ascii="Calibri" w:hAnsi="Calibri" w:cs="Calibri"/>
        </w:rPr>
        <w:t xml:space="preserve"> </w:t>
      </w:r>
      <w:r w:rsidR="00045D85" w:rsidRPr="00215093">
        <w:rPr>
          <w:rFonts w:ascii="Calibri" w:hAnsi="Calibri" w:cs="Calibri"/>
        </w:rPr>
        <w:t>website&amp;utm_medium=button&amp;utm_medium=button</w:t>
      </w:r>
    </w:p>
    <w:p w:rsidR="00045D85" w:rsidRDefault="002D4370" w:rsidP="00C60693">
      <w:pPr>
        <w:tabs>
          <w:tab w:val="center" w:pos="4680"/>
        </w:tabs>
        <w:rPr>
          <w:rFonts w:cstheme="minorHAnsi"/>
        </w:rPr>
      </w:pPr>
      <w:hyperlink r:id="rId8" w:history="1">
        <w:r w:rsidR="00C60693" w:rsidRPr="00215093">
          <w:rPr>
            <w:rStyle w:val="Hyperlink"/>
            <w:rFonts w:cstheme="minorHAnsi"/>
          </w:rPr>
          <w:t>https://europa.eu/learning-corner/the-eu-whats-it-all-about_ro</w:t>
        </w:r>
      </w:hyperlink>
    </w:p>
    <w:p w:rsidR="00045D85" w:rsidRDefault="002D4370" w:rsidP="00C60693">
      <w:pPr>
        <w:tabs>
          <w:tab w:val="center" w:pos="4680"/>
        </w:tabs>
        <w:rPr>
          <w:rFonts w:cstheme="minorHAnsi"/>
        </w:rPr>
      </w:pPr>
      <w:hyperlink r:id="rId9" w:history="1">
        <w:r w:rsidR="00C60693" w:rsidRPr="00215093">
          <w:rPr>
            <w:rStyle w:val="Hyperlink"/>
            <w:rFonts w:cstheme="minorHAnsi"/>
          </w:rPr>
          <w:t>https://europa.eu/learning-corner/guess-the-gifts-with-grandma_ro</w:t>
        </w:r>
      </w:hyperlink>
    </w:p>
    <w:p w:rsidR="00C60693" w:rsidRDefault="002D4370" w:rsidP="00C60693">
      <w:pPr>
        <w:tabs>
          <w:tab w:val="center" w:pos="4680"/>
        </w:tabs>
        <w:rPr>
          <w:rStyle w:val="Hyperlink"/>
          <w:rFonts w:cstheme="minorHAnsi"/>
        </w:rPr>
      </w:pPr>
      <w:hyperlink r:id="rId10" w:history="1">
        <w:r w:rsidR="00C60693" w:rsidRPr="00215093">
          <w:rPr>
            <w:rStyle w:val="Hyperlink"/>
            <w:rFonts w:cstheme="minorHAnsi"/>
          </w:rPr>
          <w:t>https://community.canvaslms.com</w:t>
        </w:r>
      </w:hyperlink>
    </w:p>
    <w:p w:rsidR="00045D85" w:rsidRPr="00512F4C" w:rsidRDefault="00045D85" w:rsidP="00045D85">
      <w:pPr>
        <w:pStyle w:val="HTMLPreformatted"/>
        <w:shd w:val="clear" w:color="auto" w:fill="FFFFFF" w:themeFill="background1"/>
        <w:rPr>
          <w:rStyle w:val="Hyperlink"/>
          <w:rFonts w:asciiTheme="minorHAnsi" w:hAnsiTheme="minorHAnsi" w:cstheme="minorHAnsi"/>
          <w:b/>
          <w:color w:val="000000" w:themeColor="text1"/>
          <w:sz w:val="22"/>
          <w:szCs w:val="22"/>
          <w:u w:val="none"/>
        </w:rPr>
      </w:pPr>
      <w:r w:rsidRPr="00512F4C">
        <w:rPr>
          <w:rStyle w:val="Hyperlink"/>
          <w:rFonts w:asciiTheme="minorHAnsi" w:hAnsiTheme="minorHAnsi" w:cstheme="minorHAnsi"/>
          <w:b/>
          <w:color w:val="000000" w:themeColor="text1"/>
          <w:sz w:val="22"/>
          <w:szCs w:val="22"/>
          <w:u w:val="none"/>
        </w:rPr>
        <w:t xml:space="preserve">Obiectivele lecției: </w:t>
      </w:r>
    </w:p>
    <w:p w:rsidR="00045D85" w:rsidRDefault="00045D85" w:rsidP="00045D85">
      <w:pPr>
        <w:pStyle w:val="HTMLPreformatted"/>
        <w:shd w:val="clear" w:color="auto" w:fill="FFFFFF" w:themeFill="background1"/>
        <w:rPr>
          <w:rFonts w:asciiTheme="minorHAnsi" w:hAnsiTheme="minorHAnsi" w:cstheme="minorHAnsi"/>
          <w:color w:val="202124"/>
          <w:sz w:val="22"/>
          <w:szCs w:val="22"/>
        </w:rPr>
      </w:pPr>
      <w:r>
        <w:rPr>
          <w:rStyle w:val="Hyperlink"/>
          <w:rFonts w:asciiTheme="minorHAnsi" w:hAnsiTheme="minorHAnsi" w:cstheme="minorHAnsi"/>
          <w:color w:val="000000" w:themeColor="text1"/>
          <w:sz w:val="22"/>
          <w:szCs w:val="22"/>
          <w:u w:val="none"/>
        </w:rPr>
        <w:t xml:space="preserve">1. </w:t>
      </w:r>
      <w:r>
        <w:rPr>
          <w:rFonts w:asciiTheme="minorHAnsi" w:hAnsiTheme="minorHAnsi" w:cstheme="minorHAnsi"/>
          <w:color w:val="202124"/>
          <w:sz w:val="22"/>
          <w:szCs w:val="22"/>
        </w:rPr>
        <w:t>La sfârșitul orei elevii</w:t>
      </w:r>
      <w:r w:rsidRPr="00045D85">
        <w:rPr>
          <w:rFonts w:asciiTheme="minorHAnsi" w:hAnsiTheme="minorHAnsi" w:cstheme="minorHAnsi"/>
          <w:color w:val="202124"/>
          <w:sz w:val="22"/>
          <w:szCs w:val="22"/>
        </w:rPr>
        <w:t xml:space="preserve"> vor putea să numească cel puțin cinci orașe mari din Europa</w:t>
      </w:r>
      <w:r>
        <w:rPr>
          <w:rFonts w:asciiTheme="minorHAnsi" w:hAnsiTheme="minorHAnsi" w:cstheme="minorHAnsi"/>
          <w:color w:val="202124"/>
          <w:sz w:val="22"/>
          <w:szCs w:val="22"/>
        </w:rPr>
        <w:t>;</w:t>
      </w:r>
    </w:p>
    <w:p w:rsidR="00045D85" w:rsidRDefault="00045D85" w:rsidP="00045D85">
      <w:pPr>
        <w:pStyle w:val="HTMLPreformatted"/>
        <w:shd w:val="clear" w:color="auto" w:fill="FFFFFF" w:themeFill="background1"/>
        <w:rPr>
          <w:rFonts w:asciiTheme="minorHAnsi" w:hAnsiTheme="minorHAnsi" w:cstheme="minorHAnsi"/>
          <w:color w:val="202124"/>
          <w:sz w:val="22"/>
          <w:szCs w:val="22"/>
        </w:rPr>
      </w:pPr>
      <w:r>
        <w:rPr>
          <w:rFonts w:asciiTheme="minorHAnsi" w:hAnsiTheme="minorHAnsi" w:cstheme="minorHAnsi"/>
          <w:color w:val="202124"/>
          <w:sz w:val="22"/>
          <w:szCs w:val="22"/>
        </w:rPr>
        <w:t>2. Elevii vor putea asocia valoarea EURO (moneda europeană) cu valoarea</w:t>
      </w:r>
      <w:r w:rsidRPr="00045D85">
        <w:rPr>
          <w:rFonts w:asciiTheme="minorHAnsi" w:hAnsiTheme="minorHAnsi" w:cstheme="minorHAnsi"/>
          <w:color w:val="202124"/>
          <w:sz w:val="22"/>
          <w:szCs w:val="22"/>
        </w:rPr>
        <w:t xml:space="preserve"> LEU (moneda</w:t>
      </w:r>
      <w:r>
        <w:rPr>
          <w:rFonts w:asciiTheme="minorHAnsi" w:hAnsiTheme="minorHAnsi" w:cstheme="minorHAnsi"/>
          <w:color w:val="202124"/>
          <w:sz w:val="22"/>
          <w:szCs w:val="22"/>
        </w:rPr>
        <w:t xml:space="preserve"> națională, încă în uz astăzi);</w:t>
      </w:r>
    </w:p>
    <w:p w:rsidR="00045D85" w:rsidRDefault="00045D85" w:rsidP="00045D85">
      <w:pPr>
        <w:pStyle w:val="HTMLPreformatted"/>
        <w:shd w:val="clear" w:color="auto" w:fill="FFFFFF" w:themeFill="background1"/>
        <w:rPr>
          <w:rFonts w:asciiTheme="minorHAnsi" w:hAnsiTheme="minorHAnsi" w:cstheme="minorHAnsi"/>
          <w:color w:val="202124"/>
          <w:sz w:val="22"/>
          <w:szCs w:val="22"/>
        </w:rPr>
      </w:pPr>
      <w:r>
        <w:rPr>
          <w:rFonts w:asciiTheme="minorHAnsi" w:hAnsiTheme="minorHAnsi" w:cstheme="minorHAnsi"/>
          <w:color w:val="202124"/>
          <w:sz w:val="22"/>
          <w:szCs w:val="22"/>
        </w:rPr>
        <w:t xml:space="preserve">3. Elevii </w:t>
      </w:r>
      <w:r w:rsidRPr="00045D85">
        <w:rPr>
          <w:rFonts w:asciiTheme="minorHAnsi" w:hAnsiTheme="minorHAnsi" w:cstheme="minorHAnsi"/>
          <w:color w:val="202124"/>
          <w:sz w:val="22"/>
          <w:szCs w:val="22"/>
        </w:rPr>
        <w:t xml:space="preserve">vor putea defini sensul cuvântului </w:t>
      </w:r>
      <w:r w:rsidR="00F81C0C">
        <w:rPr>
          <w:rFonts w:asciiTheme="minorHAnsi" w:hAnsiTheme="minorHAnsi" w:cstheme="minorHAnsi"/>
          <w:color w:val="202124"/>
          <w:sz w:val="22"/>
          <w:szCs w:val="22"/>
        </w:rPr>
        <w:t>„</w:t>
      </w:r>
      <w:r w:rsidRPr="00045D85">
        <w:rPr>
          <w:rFonts w:asciiTheme="minorHAnsi" w:hAnsiTheme="minorHAnsi" w:cstheme="minorHAnsi"/>
          <w:color w:val="202124"/>
          <w:sz w:val="22"/>
          <w:szCs w:val="22"/>
        </w:rPr>
        <w:t>progres</w:t>
      </w:r>
      <w:r w:rsidR="00F81C0C">
        <w:rPr>
          <w:rFonts w:asciiTheme="minorHAnsi" w:hAnsiTheme="minorHAnsi" w:cstheme="minorHAnsi"/>
          <w:color w:val="202124"/>
          <w:sz w:val="22"/>
          <w:szCs w:val="22"/>
        </w:rPr>
        <w:t>”</w:t>
      </w:r>
      <w:r w:rsidRPr="00045D85">
        <w:rPr>
          <w:rFonts w:asciiTheme="minorHAnsi" w:hAnsiTheme="minorHAnsi" w:cstheme="minorHAnsi"/>
          <w:color w:val="202124"/>
          <w:sz w:val="22"/>
          <w:szCs w:val="22"/>
        </w:rPr>
        <w:t xml:space="preserve"> folosind propriile cuvinte și termeni.</w:t>
      </w:r>
    </w:p>
    <w:p w:rsidR="00045D85" w:rsidRPr="00512F4C" w:rsidRDefault="00045D85" w:rsidP="00045D85">
      <w:pPr>
        <w:pStyle w:val="HTMLPreformatted"/>
        <w:shd w:val="clear" w:color="auto" w:fill="FFFFFF" w:themeFill="background1"/>
        <w:rPr>
          <w:rFonts w:asciiTheme="minorHAnsi" w:hAnsiTheme="minorHAnsi" w:cstheme="minorHAnsi"/>
          <w:b/>
          <w:color w:val="202124"/>
          <w:sz w:val="22"/>
          <w:szCs w:val="22"/>
        </w:rPr>
      </w:pPr>
      <w:r w:rsidRPr="00512F4C">
        <w:rPr>
          <w:rFonts w:asciiTheme="minorHAnsi" w:hAnsiTheme="minorHAnsi" w:cstheme="minorHAnsi"/>
          <w:b/>
          <w:color w:val="202124"/>
          <w:sz w:val="22"/>
          <w:szCs w:val="22"/>
        </w:rPr>
        <w:t>Rezul</w:t>
      </w:r>
      <w:r w:rsidR="00512F4C">
        <w:rPr>
          <w:rFonts w:asciiTheme="minorHAnsi" w:hAnsiTheme="minorHAnsi" w:cstheme="minorHAnsi"/>
          <w:b/>
          <w:color w:val="202124"/>
          <w:sz w:val="22"/>
          <w:szCs w:val="22"/>
        </w:rPr>
        <w:t>t</w:t>
      </w:r>
      <w:r w:rsidRPr="00512F4C">
        <w:rPr>
          <w:rFonts w:asciiTheme="minorHAnsi" w:hAnsiTheme="minorHAnsi" w:cstheme="minorHAnsi"/>
          <w:b/>
          <w:color w:val="202124"/>
          <w:sz w:val="22"/>
          <w:szCs w:val="22"/>
        </w:rPr>
        <w:t>ate obse</w:t>
      </w:r>
      <w:r w:rsidR="00F6113D">
        <w:rPr>
          <w:rFonts w:asciiTheme="minorHAnsi" w:hAnsiTheme="minorHAnsi" w:cstheme="minorHAnsi"/>
          <w:b/>
          <w:color w:val="202124"/>
          <w:sz w:val="22"/>
          <w:szCs w:val="22"/>
        </w:rPr>
        <w:t>r</w:t>
      </w:r>
      <w:r w:rsidRPr="00512F4C">
        <w:rPr>
          <w:rFonts w:asciiTheme="minorHAnsi" w:hAnsiTheme="minorHAnsi" w:cstheme="minorHAnsi"/>
          <w:b/>
          <w:color w:val="202124"/>
          <w:sz w:val="22"/>
          <w:szCs w:val="22"/>
        </w:rPr>
        <w:t>vabile și măsurabile:</w:t>
      </w:r>
    </w:p>
    <w:p w:rsidR="00045D85" w:rsidRDefault="00512F4C" w:rsidP="00045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r>
        <w:rPr>
          <w:rFonts w:eastAsia="Times New Roman" w:cstheme="minorHAnsi"/>
          <w:noProof w:val="0"/>
          <w:color w:val="202124"/>
          <w:lang w:eastAsia="ro-RO"/>
        </w:rPr>
        <w:t xml:space="preserve">La sfârșitul activității, elevii vor fi capabili </w:t>
      </w:r>
      <w:r w:rsidR="00045D85" w:rsidRPr="00045D85">
        <w:rPr>
          <w:rFonts w:eastAsia="Times New Roman" w:cstheme="minorHAnsi"/>
          <w:noProof w:val="0"/>
          <w:color w:val="202124"/>
          <w:lang w:eastAsia="ro-RO"/>
        </w:rPr>
        <w:t xml:space="preserve">să recunoască și să scrie numele a cel puțin cinci orașe </w:t>
      </w:r>
      <w:r>
        <w:rPr>
          <w:rFonts w:eastAsia="Times New Roman" w:cstheme="minorHAnsi"/>
          <w:noProof w:val="0"/>
          <w:color w:val="202124"/>
          <w:lang w:eastAsia="ro-RO"/>
        </w:rPr>
        <w:t>mari din Europa. Ei vor completa</w:t>
      </w:r>
      <w:r w:rsidR="00045D85" w:rsidRPr="00045D85">
        <w:rPr>
          <w:rFonts w:eastAsia="Times New Roman" w:cstheme="minorHAnsi"/>
          <w:noProof w:val="0"/>
          <w:color w:val="202124"/>
          <w:lang w:eastAsia="ro-RO"/>
        </w:rPr>
        <w:t xml:space="preserve"> fișa de lucru cu sinon</w:t>
      </w:r>
      <w:r>
        <w:rPr>
          <w:rFonts w:eastAsia="Times New Roman" w:cstheme="minorHAnsi"/>
          <w:noProof w:val="0"/>
          <w:color w:val="202124"/>
          <w:lang w:eastAsia="ro-RO"/>
        </w:rPr>
        <w:t>ime ale cuvântului progres și vor</w:t>
      </w:r>
      <w:r w:rsidR="00045D85" w:rsidRPr="00045D85">
        <w:rPr>
          <w:rFonts w:eastAsia="Times New Roman" w:cstheme="minorHAnsi"/>
          <w:noProof w:val="0"/>
          <w:color w:val="202124"/>
          <w:lang w:eastAsia="ro-RO"/>
        </w:rPr>
        <w:t xml:space="preserve"> </w:t>
      </w:r>
      <w:r>
        <w:rPr>
          <w:rFonts w:eastAsia="Times New Roman" w:cstheme="minorHAnsi"/>
          <w:noProof w:val="0"/>
          <w:color w:val="202124"/>
          <w:lang w:eastAsia="ro-RO"/>
        </w:rPr>
        <w:t>folosi</w:t>
      </w:r>
      <w:r w:rsidR="00045D85" w:rsidRPr="00045D85">
        <w:rPr>
          <w:rFonts w:eastAsia="Times New Roman" w:cstheme="minorHAnsi"/>
          <w:noProof w:val="0"/>
          <w:color w:val="202124"/>
          <w:lang w:eastAsia="ro-RO"/>
        </w:rPr>
        <w:t xml:space="preserve"> resursele online pentru a explora mat</w:t>
      </w:r>
      <w:r>
        <w:rPr>
          <w:rFonts w:eastAsia="Times New Roman" w:cstheme="minorHAnsi"/>
          <w:noProof w:val="0"/>
          <w:color w:val="202124"/>
          <w:lang w:eastAsia="ro-RO"/>
        </w:rPr>
        <w:t xml:space="preserve">eriale și a juca singuri jocurile prezentate. </w:t>
      </w:r>
    </w:p>
    <w:p w:rsidR="00512F4C" w:rsidRP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noProof w:val="0"/>
          <w:color w:val="202124"/>
          <w:lang w:eastAsia="ro-RO"/>
        </w:rPr>
      </w:pPr>
      <w:r w:rsidRPr="00512F4C">
        <w:rPr>
          <w:rFonts w:eastAsia="Times New Roman" w:cstheme="minorHAnsi"/>
          <w:b/>
          <w:noProof w:val="0"/>
          <w:color w:val="202124"/>
          <w:lang w:eastAsia="ro-RO"/>
        </w:rPr>
        <w:t>Abordare generală a demersului didactic:</w:t>
      </w:r>
    </w:p>
    <w:p w:rsid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r w:rsidRPr="00512F4C">
        <w:rPr>
          <w:rFonts w:eastAsia="Times New Roman" w:cstheme="minorHAnsi"/>
          <w:noProof w:val="0"/>
          <w:color w:val="202124"/>
          <w:lang w:eastAsia="ro-RO"/>
        </w:rPr>
        <w:t xml:space="preserve">Subiectul explorează nevoile elevilor de a înțelege ideea de progres și </w:t>
      </w:r>
      <w:r>
        <w:rPr>
          <w:rFonts w:eastAsia="Times New Roman" w:cstheme="minorHAnsi"/>
          <w:noProof w:val="0"/>
          <w:color w:val="202124"/>
          <w:lang w:eastAsia="ro-RO"/>
        </w:rPr>
        <w:t xml:space="preserve">de a </w:t>
      </w:r>
      <w:r w:rsidRPr="00512F4C">
        <w:rPr>
          <w:rFonts w:eastAsia="Times New Roman" w:cstheme="minorHAnsi"/>
          <w:noProof w:val="0"/>
          <w:color w:val="202124"/>
          <w:lang w:eastAsia="ro-RO"/>
        </w:rPr>
        <w:t>răspunde la câteva întrebări referitoare la legătura dintre moneda</w:t>
      </w:r>
      <w:r>
        <w:rPr>
          <w:rFonts w:eastAsia="Times New Roman" w:cstheme="minorHAnsi"/>
          <w:noProof w:val="0"/>
          <w:color w:val="202124"/>
          <w:lang w:eastAsia="ro-RO"/>
        </w:rPr>
        <w:t xml:space="preserve"> europeană și moneda națională. </w:t>
      </w:r>
      <w:r w:rsidRPr="00512F4C">
        <w:rPr>
          <w:rFonts w:eastAsia="Times New Roman" w:cstheme="minorHAnsi"/>
          <w:noProof w:val="0"/>
          <w:color w:val="202124"/>
          <w:lang w:eastAsia="ro-RO"/>
        </w:rPr>
        <w:t xml:space="preserve">Scenariul </w:t>
      </w:r>
      <w:r>
        <w:rPr>
          <w:rFonts w:eastAsia="Times New Roman" w:cstheme="minorHAnsi"/>
          <w:noProof w:val="0"/>
          <w:color w:val="202124"/>
          <w:lang w:eastAsia="ro-RO"/>
        </w:rPr>
        <w:t xml:space="preserve">didactic </w:t>
      </w:r>
      <w:r w:rsidRPr="00512F4C">
        <w:rPr>
          <w:rFonts w:eastAsia="Times New Roman" w:cstheme="minorHAnsi"/>
          <w:noProof w:val="0"/>
          <w:color w:val="202124"/>
          <w:lang w:eastAsia="ro-RO"/>
        </w:rPr>
        <w:t xml:space="preserve">este unul </w:t>
      </w:r>
      <w:r>
        <w:rPr>
          <w:rFonts w:eastAsia="Times New Roman" w:cstheme="minorHAnsi"/>
          <w:noProof w:val="0"/>
          <w:color w:val="202124"/>
          <w:lang w:eastAsia="ro-RO"/>
        </w:rPr>
        <w:t xml:space="preserve">aplicat, făcând referire la experiențe din viața </w:t>
      </w:r>
      <w:r w:rsidRPr="00512F4C">
        <w:rPr>
          <w:rFonts w:eastAsia="Times New Roman" w:cstheme="minorHAnsi"/>
          <w:noProof w:val="0"/>
          <w:color w:val="202124"/>
          <w:lang w:eastAsia="ro-RO"/>
        </w:rPr>
        <w:t xml:space="preserve">de zi cu zi, </w:t>
      </w:r>
      <w:r>
        <w:rPr>
          <w:rFonts w:eastAsia="Times New Roman" w:cstheme="minorHAnsi"/>
          <w:noProof w:val="0"/>
          <w:color w:val="202124"/>
          <w:lang w:eastAsia="ro-RO"/>
        </w:rPr>
        <w:t>elevii folosind TIC și aplicațiile</w:t>
      </w:r>
      <w:r w:rsidRPr="00512F4C">
        <w:rPr>
          <w:rFonts w:eastAsia="Times New Roman" w:cstheme="minorHAnsi"/>
          <w:noProof w:val="0"/>
          <w:color w:val="202124"/>
          <w:lang w:eastAsia="ro-RO"/>
        </w:rPr>
        <w:t xml:space="preserve"> online.</w:t>
      </w:r>
    </w:p>
    <w:p w:rsidR="00512F4C" w:rsidRP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noProof w:val="0"/>
          <w:color w:val="202124"/>
          <w:lang w:eastAsia="ro-RO"/>
        </w:rPr>
      </w:pPr>
      <w:r w:rsidRPr="00512F4C">
        <w:rPr>
          <w:rFonts w:eastAsia="Times New Roman" w:cstheme="minorHAnsi"/>
          <w:b/>
          <w:noProof w:val="0"/>
          <w:color w:val="202124"/>
          <w:lang w:eastAsia="ro-RO"/>
        </w:rPr>
        <w:t>Formarea competențelor cheie vizate:</w:t>
      </w:r>
    </w:p>
    <w:p w:rsidR="00512F4C" w:rsidRP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r w:rsidRPr="00512F4C">
        <w:rPr>
          <w:rFonts w:eastAsia="Times New Roman" w:cstheme="minorHAnsi"/>
          <w:noProof w:val="0"/>
          <w:color w:val="202124"/>
          <w:lang w:eastAsia="ro-RO"/>
        </w:rPr>
        <w:t xml:space="preserve">Acest scenariu </w:t>
      </w:r>
      <w:r>
        <w:rPr>
          <w:rFonts w:eastAsia="Times New Roman" w:cstheme="minorHAnsi"/>
          <w:noProof w:val="0"/>
          <w:color w:val="202124"/>
          <w:lang w:eastAsia="ro-RO"/>
        </w:rPr>
        <w:t>își propune să dezvolte</w:t>
      </w:r>
      <w:r w:rsidRPr="00512F4C">
        <w:rPr>
          <w:rFonts w:eastAsia="Times New Roman" w:cstheme="minorHAnsi"/>
          <w:noProof w:val="0"/>
          <w:color w:val="202124"/>
          <w:lang w:eastAsia="ro-RO"/>
        </w:rPr>
        <w:t xml:space="preserve"> gândirea critică prin descoperirea, interpretarea și analiza materialelor video furnizate. Colaborarea este susținută prin cooperare, flexibilitate și feedback constructiv folosind media digitală și aplicații și jocuri online. De asemenea, scenariul de învățare online implică abilități de comunicare, ascultare eficientă, prezentare orală folosind mediile digitale și implicarea tuturor elevilor în conversație. Creativitatea este dezvoltată și prin încurajarea deschiderii și a curajului de a explora, de a crea și de a inova.</w:t>
      </w:r>
    </w:p>
    <w:p w:rsidR="00512F4C" w:rsidRP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noProof w:val="0"/>
          <w:color w:val="202124"/>
          <w:lang w:eastAsia="ro-RO"/>
        </w:rPr>
      </w:pPr>
      <w:r w:rsidRPr="00512F4C">
        <w:rPr>
          <w:rFonts w:eastAsia="Times New Roman" w:cstheme="minorHAnsi"/>
          <w:b/>
          <w:noProof w:val="0"/>
          <w:color w:val="202124"/>
          <w:lang w:eastAsia="ro-RO"/>
        </w:rPr>
        <w:t>Specificul scenariului:</w:t>
      </w:r>
    </w:p>
    <w:p w:rsid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r>
        <w:rPr>
          <w:rFonts w:eastAsia="Times New Roman" w:cstheme="minorHAnsi"/>
          <w:noProof w:val="0"/>
          <w:color w:val="202124"/>
          <w:lang w:eastAsia="ro-RO"/>
        </w:rPr>
        <w:t xml:space="preserve">Scenariul lecției </w:t>
      </w:r>
      <w:r w:rsidRPr="00512F4C">
        <w:rPr>
          <w:rFonts w:eastAsia="Times New Roman" w:cstheme="minorHAnsi"/>
          <w:noProof w:val="0"/>
          <w:color w:val="202124"/>
          <w:lang w:eastAsia="ro-RO"/>
        </w:rPr>
        <w:t xml:space="preserve">online se bazează pe cadrul ERR (evocare, realizarea sensului și reflecție) care se potrivește </w:t>
      </w:r>
      <w:r>
        <w:rPr>
          <w:rFonts w:eastAsia="Times New Roman" w:cstheme="minorHAnsi"/>
          <w:noProof w:val="0"/>
          <w:color w:val="202124"/>
          <w:lang w:eastAsia="ro-RO"/>
        </w:rPr>
        <w:t>specificului disciplinei educație civică</w:t>
      </w:r>
      <w:r w:rsidRPr="00512F4C">
        <w:rPr>
          <w:rFonts w:eastAsia="Times New Roman" w:cstheme="minorHAnsi"/>
          <w:noProof w:val="0"/>
          <w:color w:val="202124"/>
          <w:lang w:eastAsia="ro-RO"/>
        </w:rPr>
        <w:t>.</w:t>
      </w:r>
    </w:p>
    <w:p w:rsidR="00512F4C" w:rsidRDefault="00512F4C" w:rsidP="00512F4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p>
    <w:tbl>
      <w:tblPr>
        <w:tblStyle w:val="ListTable4-Accent4"/>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38"/>
        <w:gridCol w:w="6605"/>
        <w:gridCol w:w="996"/>
      </w:tblGrid>
      <w:tr w:rsidR="00512F4C" w:rsidRPr="007F257E" w:rsidTr="007F257E">
        <w:trPr>
          <w:cnfStyle w:val="100000000000" w:firstRow="1" w:lastRow="0" w:firstColumn="0" w:lastColumn="0" w:oddVBand="0" w:evenVBand="0" w:oddHBand="0" w:evenHBand="0" w:firstRowFirstColumn="0" w:firstRowLastColumn="0" w:lastRowFirstColumn="0" w:lastRowLastColumn="0"/>
          <w:trHeight w:val="531"/>
          <w:tblHead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FFFFFF" w:themeFill="background1"/>
          </w:tcPr>
          <w:p w:rsidR="00512F4C" w:rsidRPr="007F257E" w:rsidRDefault="007F257E" w:rsidP="00BE3EC4">
            <w:pPr>
              <w:pStyle w:val="TEXT"/>
              <w:spacing w:before="0"/>
              <w:jc w:val="center"/>
              <w:rPr>
                <w:rFonts w:ascii="Calibri" w:hAnsi="Calibri" w:cs="Calibri"/>
                <w:color w:val="000000" w:themeColor="text1"/>
                <w:lang w:val="en-GB"/>
              </w:rPr>
            </w:pPr>
            <w:proofErr w:type="spellStart"/>
            <w:r w:rsidRPr="007F257E">
              <w:rPr>
                <w:rFonts w:ascii="Calibri" w:hAnsi="Calibri" w:cs="Calibri"/>
                <w:color w:val="000000" w:themeColor="text1"/>
                <w:lang w:val="en-GB"/>
              </w:rPr>
              <w:t>Activitate</w:t>
            </w:r>
            <w:proofErr w:type="spellEnd"/>
          </w:p>
        </w:tc>
        <w:tc>
          <w:tcPr>
            <w:tcW w:w="6605" w:type="dxa"/>
            <w:tcBorders>
              <w:top w:val="none" w:sz="0" w:space="0" w:color="auto"/>
              <w:bottom w:val="none" w:sz="0" w:space="0" w:color="auto"/>
            </w:tcBorders>
            <w:shd w:val="clear" w:color="auto" w:fill="FFFFFF" w:themeFill="background1"/>
          </w:tcPr>
          <w:p w:rsidR="00512F4C" w:rsidRPr="007F257E" w:rsidRDefault="007F257E" w:rsidP="00BE3EC4">
            <w:pPr>
              <w:pStyle w:val="TEXT"/>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val="en-GB"/>
              </w:rPr>
            </w:pPr>
            <w:proofErr w:type="spellStart"/>
            <w:r w:rsidRPr="007F257E">
              <w:rPr>
                <w:rFonts w:ascii="Calibri" w:hAnsi="Calibri" w:cs="Calibri"/>
                <w:color w:val="000000" w:themeColor="text1"/>
                <w:lang w:val="en-GB"/>
              </w:rPr>
              <w:t>Procedură</w:t>
            </w:r>
            <w:proofErr w:type="spellEnd"/>
          </w:p>
        </w:tc>
        <w:tc>
          <w:tcPr>
            <w:tcW w:w="996" w:type="dxa"/>
            <w:tcBorders>
              <w:top w:val="none" w:sz="0" w:space="0" w:color="auto"/>
              <w:bottom w:val="none" w:sz="0" w:space="0" w:color="auto"/>
              <w:right w:val="none" w:sz="0" w:space="0" w:color="auto"/>
            </w:tcBorders>
            <w:shd w:val="clear" w:color="auto" w:fill="FFFFFF" w:themeFill="background1"/>
          </w:tcPr>
          <w:p w:rsidR="00512F4C" w:rsidRPr="007F257E" w:rsidRDefault="007F257E" w:rsidP="00BE3EC4">
            <w:pPr>
              <w:pStyle w:val="TEXT"/>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val="en-GB"/>
              </w:rPr>
            </w:pPr>
            <w:proofErr w:type="spellStart"/>
            <w:r w:rsidRPr="007F257E">
              <w:rPr>
                <w:rFonts w:ascii="Calibri" w:hAnsi="Calibri" w:cs="Calibri"/>
                <w:color w:val="000000" w:themeColor="text1"/>
                <w:lang w:val="en-GB"/>
              </w:rPr>
              <w:t>Timp</w:t>
            </w:r>
            <w:proofErr w:type="spellEnd"/>
          </w:p>
        </w:tc>
      </w:tr>
      <w:tr w:rsidR="00512F4C" w:rsidRPr="007F257E" w:rsidTr="007F25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512F4C" w:rsidP="00BE3EC4">
            <w:pPr>
              <w:rPr>
                <w:rFonts w:ascii="Calibri" w:hAnsi="Calibri" w:cs="Calibri"/>
              </w:rPr>
            </w:pPr>
            <w:r w:rsidRPr="007F257E">
              <w:rPr>
                <w:rFonts w:ascii="Calibri" w:hAnsi="Calibri" w:cs="Calibri"/>
              </w:rPr>
              <w:t xml:space="preserve">1. Warm up </w:t>
            </w:r>
          </w:p>
        </w:tc>
        <w:tc>
          <w:tcPr>
            <w:tcW w:w="6605" w:type="dxa"/>
            <w:shd w:val="clear" w:color="auto" w:fill="FFFFFF" w:themeFill="background1"/>
          </w:tcPr>
          <w:p w:rsidR="00512F4C" w:rsidRPr="007F257E" w:rsidRDefault="00512F4C"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b/>
              </w:rPr>
              <w:t>Joc</w:t>
            </w:r>
            <w:r w:rsidRPr="007F257E">
              <w:rPr>
                <w:rFonts w:ascii="Calibri" w:hAnsi="Calibri" w:cs="Calibri"/>
              </w:rPr>
              <w:t xml:space="preserve"> – </w:t>
            </w:r>
            <w:r w:rsidRPr="007F257E">
              <w:rPr>
                <w:rFonts w:ascii="Calibri" w:hAnsi="Calibri" w:cs="Calibri"/>
                <w:b/>
                <w:i/>
              </w:rPr>
              <w:t>Back to the board</w:t>
            </w:r>
            <w:r w:rsidRPr="007F257E">
              <w:rPr>
                <w:rFonts w:ascii="Calibri" w:hAnsi="Calibri" w:cs="Calibri"/>
              </w:rPr>
              <w:t xml:space="preserve"> (profesorul arată elevilor un cuvânt notat</w:t>
            </w:r>
            <w:r w:rsidR="005D5B23" w:rsidRPr="007F257E">
              <w:rPr>
                <w:rFonts w:ascii="Calibri" w:hAnsi="Calibri" w:cs="Calibri"/>
              </w:rPr>
              <w:t xml:space="preserve"> </w:t>
            </w:r>
            <w:r w:rsidRPr="007F257E">
              <w:rPr>
                <w:rFonts w:ascii="Calibri" w:hAnsi="Calibri" w:cs="Calibri"/>
              </w:rPr>
              <w:t>pe o foaie</w:t>
            </w:r>
            <w:r w:rsidR="005D5B23" w:rsidRPr="007F257E">
              <w:rPr>
                <w:rFonts w:ascii="Calibri" w:hAnsi="Calibri" w:cs="Calibri"/>
              </w:rPr>
              <w:t>/pe tablă</w:t>
            </w:r>
            <w:r w:rsidRPr="007F257E">
              <w:rPr>
                <w:rFonts w:ascii="Calibri" w:hAnsi="Calibri" w:cs="Calibri"/>
              </w:rPr>
              <w:t xml:space="preserve"> și un voluntar, care nu vede cuvântul</w:t>
            </w:r>
            <w:r w:rsidR="005D5B23" w:rsidRPr="007F257E">
              <w:rPr>
                <w:rFonts w:ascii="Calibri" w:hAnsi="Calibri" w:cs="Calibri"/>
              </w:rPr>
              <w:t>, îl ghicește, folosind indiciile oferite de colegii lui) Ghicește cuvintele “Europa</w:t>
            </w:r>
            <w:r w:rsidRPr="007F257E">
              <w:rPr>
                <w:rFonts w:ascii="Calibri" w:hAnsi="Calibri" w:cs="Calibri"/>
              </w:rPr>
              <w:t xml:space="preserve">, EURO, </w:t>
            </w:r>
            <w:r w:rsidR="005D5B23" w:rsidRPr="007F257E">
              <w:rPr>
                <w:rFonts w:ascii="Calibri" w:hAnsi="Calibri" w:cs="Calibri"/>
              </w:rPr>
              <w:t>cetățean, oraș, țară, continent, progre</w:t>
            </w:r>
            <w:r w:rsidRPr="007F257E">
              <w:rPr>
                <w:rFonts w:ascii="Calibri" w:hAnsi="Calibri" w:cs="Calibri"/>
              </w:rPr>
              <w:t xml:space="preserve">s” </w:t>
            </w:r>
          </w:p>
        </w:tc>
        <w:tc>
          <w:tcPr>
            <w:tcW w:w="996" w:type="dxa"/>
            <w:shd w:val="clear" w:color="auto" w:fill="FFFFFF" w:themeFill="background1"/>
          </w:tcPr>
          <w:p w:rsidR="00512F4C" w:rsidRPr="007F257E" w:rsidRDefault="00512F4C"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rPr>
              <w:t xml:space="preserve">    5 min.</w:t>
            </w:r>
          </w:p>
        </w:tc>
      </w:tr>
      <w:tr w:rsidR="00512F4C" w:rsidRPr="007F257E" w:rsidTr="007F257E">
        <w:trPr>
          <w:trHeight w:val="41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512F4C" w:rsidP="00BE3EC4">
            <w:pPr>
              <w:rPr>
                <w:rFonts w:ascii="Calibri" w:hAnsi="Calibri" w:cs="Calibri"/>
              </w:rPr>
            </w:pPr>
            <w:r w:rsidRPr="007F257E">
              <w:rPr>
                <w:rFonts w:ascii="Calibri" w:hAnsi="Calibri" w:cs="Calibri"/>
              </w:rPr>
              <w:t xml:space="preserve">2. Evocarea </w:t>
            </w:r>
          </w:p>
        </w:tc>
        <w:tc>
          <w:tcPr>
            <w:tcW w:w="6605" w:type="dxa"/>
            <w:shd w:val="clear" w:color="auto" w:fill="FFFFFF" w:themeFill="background1"/>
          </w:tcPr>
          <w:p w:rsidR="00512F4C" w:rsidRPr="007F257E" w:rsidRDefault="005D5B23"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b/>
              </w:rPr>
              <w:t>Vizionarea filmului</w:t>
            </w:r>
            <w:r w:rsidR="00512F4C" w:rsidRPr="007F257E">
              <w:rPr>
                <w:rFonts w:ascii="Calibri" w:hAnsi="Calibri" w:cs="Calibri"/>
              </w:rPr>
              <w:t xml:space="preserve"> </w:t>
            </w:r>
            <w:r w:rsidR="00512F4C" w:rsidRPr="007F257E">
              <w:rPr>
                <w:rFonts w:ascii="Calibri" w:hAnsi="Calibri" w:cs="Calibri"/>
                <w:b/>
                <w:i/>
              </w:rPr>
              <w:t>The Colors of Europe</w:t>
            </w:r>
            <w:r w:rsidR="00507097">
              <w:rPr>
                <w:rFonts w:ascii="Calibri" w:hAnsi="Calibri" w:cs="Calibri"/>
              </w:rPr>
              <w:t xml:space="preserve"> min. 10.35 – 12.45</w:t>
            </w:r>
          </w:p>
          <w:p w:rsidR="00512F4C" w:rsidRPr="007F257E" w:rsidRDefault="005D5B23"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accesând</w:t>
            </w:r>
            <w:r w:rsidR="00512F4C" w:rsidRPr="007F257E">
              <w:rPr>
                <w:rFonts w:ascii="Calibri" w:hAnsi="Calibri" w:cs="Calibri"/>
              </w:rPr>
              <w:t xml:space="preserve"> </w:t>
            </w:r>
            <w:hyperlink r:id="rId11" w:history="1">
              <w:r w:rsidRPr="007F257E">
                <w:rPr>
                  <w:rStyle w:val="Hyperlink"/>
                  <w:rFonts w:ascii="Calibri" w:hAnsi="Calibri" w:cs="Calibri"/>
                </w:rPr>
                <w:t>www.europeana.eu</w:t>
              </w:r>
            </w:hyperlink>
            <w:r w:rsidRPr="007F257E">
              <w:rPr>
                <w:rFonts w:ascii="Calibri" w:hAnsi="Calibri" w:cs="Calibri"/>
              </w:rPr>
              <w:t xml:space="preserve"> – elevii vor fi anunțați că vor viziona un film și vor fi îndrumați să urmărească denumirile orașelor, ale țărilor și alte detalii semnificative</w:t>
            </w:r>
          </w:p>
          <w:p w:rsidR="00512F4C" w:rsidRPr="007F257E" w:rsidRDefault="005D5B23" w:rsidP="005D5B2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Profesorul va adresa întrebări precum: Despre ce a fost filmul? Care au fost orașele menționate în film? Ce înseamnă cuvântulprogres? Există vreo legătură între progresul economic și bani? Ce este EURO?</w:t>
            </w:r>
          </w:p>
        </w:tc>
        <w:tc>
          <w:tcPr>
            <w:tcW w:w="996" w:type="dxa"/>
            <w:shd w:val="clear" w:color="auto" w:fill="FFFFFF" w:themeFill="background1"/>
          </w:tcPr>
          <w:p w:rsidR="00512F4C" w:rsidRPr="007F257E" w:rsidRDefault="00512F4C"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 xml:space="preserve">    5 min.</w:t>
            </w:r>
          </w:p>
          <w:p w:rsidR="00512F4C" w:rsidRPr="007F257E" w:rsidRDefault="00512F4C"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 xml:space="preserve">    5 min.</w:t>
            </w:r>
          </w:p>
        </w:tc>
      </w:tr>
      <w:tr w:rsidR="00512F4C" w:rsidRPr="007F257E" w:rsidTr="007F25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512F4C" w:rsidP="00BE3EC4">
            <w:pPr>
              <w:rPr>
                <w:rFonts w:ascii="Calibri" w:hAnsi="Calibri" w:cs="Calibri"/>
                <w:lang w:val="es-ES"/>
              </w:rPr>
            </w:pPr>
            <w:r w:rsidRPr="007F257E">
              <w:rPr>
                <w:rFonts w:ascii="Calibri" w:hAnsi="Calibri" w:cs="Calibri"/>
              </w:rPr>
              <w:t xml:space="preserve">3.Realizarea sensului </w:t>
            </w:r>
          </w:p>
        </w:tc>
        <w:tc>
          <w:tcPr>
            <w:tcW w:w="6605" w:type="dxa"/>
            <w:shd w:val="clear" w:color="auto" w:fill="FFFFFF" w:themeFill="background1"/>
          </w:tcPr>
          <w:p w:rsidR="00512F4C" w:rsidRPr="007F257E" w:rsidRDefault="005D5B23"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b/>
              </w:rPr>
              <w:t>Lucrul în echipe</w:t>
            </w:r>
            <w:r w:rsidR="00512F4C" w:rsidRPr="007F257E">
              <w:rPr>
                <w:rFonts w:ascii="Calibri" w:hAnsi="Calibri" w:cs="Calibri"/>
              </w:rPr>
              <w:t xml:space="preserve"> – </w:t>
            </w:r>
            <w:r w:rsidRPr="007F257E">
              <w:rPr>
                <w:rFonts w:ascii="Calibri" w:hAnsi="Calibri" w:cs="Calibri"/>
              </w:rPr>
              <w:t>folosirea aplicației</w:t>
            </w:r>
            <w:r w:rsidR="00512F4C" w:rsidRPr="007F257E">
              <w:rPr>
                <w:rFonts w:ascii="Calibri" w:hAnsi="Calibri" w:cs="Calibri"/>
              </w:rPr>
              <w:t xml:space="preserve"> https://community.canvaslms.com</w:t>
            </w:r>
          </w:p>
          <w:p w:rsidR="00512F4C" w:rsidRPr="007F257E" w:rsidRDefault="005D5B23"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rPr>
              <w:t xml:space="preserve">și lucrul în echipă. Numiți și notați numele a cinci orașe menționate în film. Sunt ele capitale ale unor țări? Care sunt acestea? Ce înseamnă </w:t>
            </w:r>
            <w:r w:rsidRPr="007F257E">
              <w:rPr>
                <w:rFonts w:ascii="Calibri" w:hAnsi="Calibri" w:cs="Calibri"/>
              </w:rPr>
              <w:lastRenderedPageBreak/>
              <w:t>progres? Cadrul</w:t>
            </w:r>
            <w:r w:rsidR="00F81C0C">
              <w:rPr>
                <w:rFonts w:ascii="Calibri" w:hAnsi="Calibri" w:cs="Calibri"/>
              </w:rPr>
              <w:t xml:space="preserve"> </w:t>
            </w:r>
            <w:r w:rsidRPr="007F257E">
              <w:rPr>
                <w:rFonts w:ascii="Calibri" w:hAnsi="Calibri" w:cs="Calibri"/>
              </w:rPr>
              <w:t>didactic va completa schema logică cu sinonimele oferite de elevi. Anexa 1</w:t>
            </w:r>
            <w:r w:rsidR="00512F4C" w:rsidRPr="007F257E">
              <w:rPr>
                <w:rFonts w:ascii="Calibri" w:hAnsi="Calibri" w:cs="Calibri"/>
              </w:rPr>
              <w:t xml:space="preserve">                       </w:t>
            </w:r>
          </w:p>
        </w:tc>
        <w:tc>
          <w:tcPr>
            <w:tcW w:w="996" w:type="dxa"/>
            <w:shd w:val="clear" w:color="auto" w:fill="FFFFFF" w:themeFill="background1"/>
          </w:tcPr>
          <w:p w:rsidR="00512F4C" w:rsidRPr="007F257E" w:rsidRDefault="00512F4C"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rPr>
              <w:lastRenderedPageBreak/>
              <w:t xml:space="preserve">    5 min.</w:t>
            </w:r>
          </w:p>
        </w:tc>
      </w:tr>
      <w:tr w:rsidR="00512F4C" w:rsidRPr="007F257E" w:rsidTr="007F257E">
        <w:trPr>
          <w:trHeight w:val="41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512F4C" w:rsidP="00BE3EC4">
            <w:pPr>
              <w:rPr>
                <w:rFonts w:ascii="Calibri" w:hAnsi="Calibri" w:cs="Calibri"/>
              </w:rPr>
            </w:pPr>
            <w:r w:rsidRPr="007F257E">
              <w:rPr>
                <w:rFonts w:ascii="Calibri" w:hAnsi="Calibri" w:cs="Calibri"/>
              </w:rPr>
              <w:t xml:space="preserve">4. Prezentarea                </w:t>
            </w:r>
          </w:p>
        </w:tc>
        <w:tc>
          <w:tcPr>
            <w:tcW w:w="6605" w:type="dxa"/>
            <w:shd w:val="clear" w:color="auto" w:fill="FFFFFF" w:themeFill="background1"/>
          </w:tcPr>
          <w:p w:rsidR="00512F4C" w:rsidRPr="007F257E" w:rsidRDefault="005D5B23" w:rsidP="005D5B2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Fiecare echipă de elevi va prezenta posterul realizat pe laptop/tabletă</w:t>
            </w:r>
            <w:r w:rsidR="00512F4C" w:rsidRPr="007F257E">
              <w:rPr>
                <w:rFonts w:ascii="Calibri" w:hAnsi="Calibri" w:cs="Calibri"/>
              </w:rPr>
              <w:t xml:space="preserve"> </w:t>
            </w:r>
          </w:p>
        </w:tc>
        <w:tc>
          <w:tcPr>
            <w:tcW w:w="996" w:type="dxa"/>
            <w:shd w:val="clear" w:color="auto" w:fill="FFFFFF" w:themeFill="background1"/>
          </w:tcPr>
          <w:p w:rsidR="00512F4C" w:rsidRPr="007F257E" w:rsidRDefault="00512F4C"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 xml:space="preserve">  15 min.</w:t>
            </w:r>
          </w:p>
        </w:tc>
      </w:tr>
      <w:tr w:rsidR="00512F4C" w:rsidRPr="007F257E" w:rsidTr="007F257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512F4C" w:rsidP="00BE3EC4">
            <w:pPr>
              <w:rPr>
                <w:rFonts w:ascii="Calibri" w:hAnsi="Calibri" w:cs="Calibri"/>
                <w:b w:val="0"/>
                <w:bCs w:val="0"/>
              </w:rPr>
            </w:pPr>
            <w:r w:rsidRPr="007F257E">
              <w:rPr>
                <w:rFonts w:ascii="Calibri" w:hAnsi="Calibri" w:cs="Calibri"/>
              </w:rPr>
              <w:t xml:space="preserve">5. Reflecția              </w:t>
            </w:r>
          </w:p>
        </w:tc>
        <w:tc>
          <w:tcPr>
            <w:tcW w:w="6605" w:type="dxa"/>
            <w:shd w:val="clear" w:color="auto" w:fill="FFFFFF" w:themeFill="background1"/>
          </w:tcPr>
          <w:p w:rsidR="00512F4C" w:rsidRPr="007F257E" w:rsidRDefault="005D5B23" w:rsidP="00BD405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rPr>
              <w:t xml:space="preserve">Ce poți cumpăra cu 1 EURO? </w:t>
            </w:r>
            <w:r w:rsidR="00512F4C" w:rsidRPr="007F257E">
              <w:rPr>
                <w:rFonts w:ascii="Calibri" w:hAnsi="Calibri" w:cs="Calibri"/>
              </w:rPr>
              <w:t xml:space="preserve">– </w:t>
            </w:r>
            <w:r w:rsidR="00512F4C" w:rsidRPr="007F257E">
              <w:rPr>
                <w:rFonts w:ascii="Calibri" w:hAnsi="Calibri" w:cs="Calibri"/>
                <w:b/>
              </w:rPr>
              <w:t>reflec</w:t>
            </w:r>
            <w:r w:rsidRPr="007F257E">
              <w:rPr>
                <w:rFonts w:ascii="Calibri" w:hAnsi="Calibri" w:cs="Calibri"/>
                <w:b/>
              </w:rPr>
              <w:t xml:space="preserve">ție </w:t>
            </w:r>
            <w:r w:rsidRPr="007F257E">
              <w:rPr>
                <w:rFonts w:ascii="Calibri" w:hAnsi="Calibri" w:cs="Calibri"/>
              </w:rPr>
              <w:t>privind valoarea monedei naționale</w:t>
            </w:r>
            <w:r w:rsidR="00F81C0C">
              <w:rPr>
                <w:rFonts w:ascii="Calibri" w:hAnsi="Calibri" w:cs="Calibri"/>
              </w:rPr>
              <w:t xml:space="preserve"> </w:t>
            </w:r>
            <w:r w:rsidRPr="007F257E">
              <w:rPr>
                <w:rFonts w:ascii="Calibri" w:hAnsi="Calibri" w:cs="Calibri"/>
              </w:rPr>
              <w:t>în raport cu cea europeană</w:t>
            </w:r>
            <w:r w:rsidR="00BD405D" w:rsidRPr="007F257E">
              <w:rPr>
                <w:rFonts w:ascii="Calibri" w:hAnsi="Calibri" w:cs="Calibri"/>
                <w:b/>
              </w:rPr>
              <w:t xml:space="preserve"> </w:t>
            </w:r>
            <w:r w:rsidR="00512F4C" w:rsidRPr="007F257E">
              <w:rPr>
                <w:rFonts w:ascii="Calibri" w:hAnsi="Calibri" w:cs="Calibri"/>
              </w:rPr>
              <w:t xml:space="preserve">– </w:t>
            </w:r>
            <w:r w:rsidR="00BD405D" w:rsidRPr="007F257E">
              <w:rPr>
                <w:rFonts w:ascii="Calibri" w:hAnsi="Calibri" w:cs="Calibri"/>
              </w:rPr>
              <w:t xml:space="preserve">elevii vor răspunde utilizând imagini, desene sau orice formă de prezentare </w:t>
            </w:r>
          </w:p>
        </w:tc>
        <w:tc>
          <w:tcPr>
            <w:tcW w:w="996" w:type="dxa"/>
            <w:shd w:val="clear" w:color="auto" w:fill="FFFFFF" w:themeFill="background1"/>
          </w:tcPr>
          <w:p w:rsidR="00512F4C" w:rsidRPr="007F257E" w:rsidRDefault="00512F4C"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F257E">
              <w:rPr>
                <w:rFonts w:ascii="Calibri" w:hAnsi="Calibri" w:cs="Calibri"/>
              </w:rPr>
              <w:t xml:space="preserve">    5 min.</w:t>
            </w:r>
          </w:p>
          <w:p w:rsidR="00512F4C" w:rsidRPr="007F257E" w:rsidRDefault="00512F4C" w:rsidP="00BE3EC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12F4C" w:rsidRPr="00D85ED3" w:rsidTr="007F257E">
        <w:trPr>
          <w:trHeight w:val="491"/>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512F4C" w:rsidRPr="007F257E" w:rsidRDefault="00680E8A" w:rsidP="00BE3EC4">
            <w:pPr>
              <w:rPr>
                <w:rFonts w:ascii="Calibri" w:hAnsi="Calibri" w:cs="Calibri"/>
              </w:rPr>
            </w:pPr>
            <w:r>
              <w:rPr>
                <w:rFonts w:ascii="Calibri" w:hAnsi="Calibri" w:cs="Calibri"/>
              </w:rPr>
              <w:t>6. Exti</w:t>
            </w:r>
            <w:r w:rsidR="00512F4C" w:rsidRPr="007F257E">
              <w:rPr>
                <w:rFonts w:ascii="Calibri" w:hAnsi="Calibri" w:cs="Calibri"/>
              </w:rPr>
              <w:t xml:space="preserve">ndere            </w:t>
            </w:r>
          </w:p>
        </w:tc>
        <w:tc>
          <w:tcPr>
            <w:tcW w:w="6605" w:type="dxa"/>
            <w:shd w:val="clear" w:color="auto" w:fill="FFFFFF" w:themeFill="background1"/>
          </w:tcPr>
          <w:p w:rsidR="00512F4C" w:rsidRPr="007F257E" w:rsidRDefault="002D4370" w:rsidP="00BE3EC4">
            <w:pPr>
              <w:tabs>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i/>
                <w:sz w:val="18"/>
                <w:szCs w:val="18"/>
              </w:rPr>
            </w:pPr>
            <w:hyperlink r:id="rId12" w:history="1">
              <w:r w:rsidR="00512F4C" w:rsidRPr="007F257E">
                <w:rPr>
                  <w:rStyle w:val="Hyperlink"/>
                  <w:rFonts w:ascii="Calibri" w:hAnsi="Calibri" w:cs="Calibri"/>
                  <w:i/>
                  <w:sz w:val="18"/>
                  <w:szCs w:val="18"/>
                </w:rPr>
                <w:t>https://europa.eu/learning-corner/the-eu-whats-it-all-about_ro</w:t>
              </w:r>
            </w:hyperlink>
          </w:p>
          <w:p w:rsidR="00512F4C" w:rsidRPr="007F257E" w:rsidRDefault="00BD405D" w:rsidP="00BD405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 xml:space="preserve">Explorarea monedelor europene călătorind prin Europa. Elevii vor fi încurajați să acceseze și să exploreze jocul. </w:t>
            </w:r>
          </w:p>
        </w:tc>
        <w:tc>
          <w:tcPr>
            <w:tcW w:w="996" w:type="dxa"/>
            <w:shd w:val="clear" w:color="auto" w:fill="FFFFFF" w:themeFill="background1"/>
          </w:tcPr>
          <w:p w:rsidR="00512F4C" w:rsidRDefault="00512F4C" w:rsidP="00BE3EC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257E">
              <w:rPr>
                <w:rFonts w:ascii="Calibri" w:hAnsi="Calibri" w:cs="Calibri"/>
              </w:rPr>
              <w:t xml:space="preserve">  10 min.</w:t>
            </w:r>
          </w:p>
        </w:tc>
      </w:tr>
    </w:tbl>
    <w:p w:rsidR="00512F4C" w:rsidRPr="00F6113D" w:rsidRDefault="00512F4C" w:rsidP="00512F4C">
      <w:pPr>
        <w:rPr>
          <w:rFonts w:ascii="Calibri" w:hAnsi="Calibri" w:cs="Calibri"/>
          <w:sz w:val="16"/>
          <w:szCs w:val="16"/>
        </w:rPr>
      </w:pPr>
    </w:p>
    <w:p w:rsidR="00BD405D" w:rsidRDefault="00BD405D" w:rsidP="00512F4C">
      <w:pPr>
        <w:rPr>
          <w:rFonts w:ascii="Calibri" w:hAnsi="Calibri" w:cs="Calibri"/>
          <w:b/>
        </w:rPr>
      </w:pPr>
      <w:r w:rsidRPr="00BD405D">
        <w:rPr>
          <w:rFonts w:ascii="Calibri" w:hAnsi="Calibri" w:cs="Calibri"/>
          <w:b/>
        </w:rPr>
        <w:t xml:space="preserve">   7. Evaluare </w:t>
      </w:r>
    </w:p>
    <w:p w:rsidR="00512F4C" w:rsidRDefault="00BD405D" w:rsidP="00BD405D">
      <w:pPr>
        <w:rPr>
          <w:rFonts w:eastAsia="Times New Roman" w:cstheme="minorHAnsi"/>
          <w:noProof w:val="0"/>
          <w:color w:val="202124"/>
          <w:lang w:eastAsia="ro-RO"/>
        </w:rPr>
      </w:pPr>
      <w:r w:rsidRPr="00BD405D">
        <w:rPr>
          <w:rFonts w:ascii="Calibri" w:hAnsi="Calibri" w:cs="Calibri"/>
        </w:rPr>
        <w:t xml:space="preserve">   Utilizând </w:t>
      </w:r>
      <w:r>
        <w:rPr>
          <w:rFonts w:ascii="Calibri" w:hAnsi="Calibri" w:cs="Calibri"/>
        </w:rPr>
        <w:t xml:space="preserve">jocul </w:t>
      </w:r>
      <w:hyperlink r:id="rId13" w:history="1">
        <w:r w:rsidRPr="00DF721C">
          <w:rPr>
            <w:rStyle w:val="Hyperlink"/>
            <w:rFonts w:cstheme="minorHAnsi"/>
            <w:i/>
          </w:rPr>
          <w:t>https://europa.eu/learning-corner/guess-the-gifts-with-grandma_ro</w:t>
        </w:r>
      </w:hyperlink>
      <w:r>
        <w:rPr>
          <w:rStyle w:val="Hyperlink"/>
          <w:rFonts w:cstheme="minorHAnsi"/>
          <w:i/>
        </w:rPr>
        <w:t xml:space="preserve"> </w:t>
      </w:r>
      <w:r>
        <w:rPr>
          <w:rFonts w:ascii="Calibri" w:hAnsi="Calibri" w:cs="Calibri"/>
        </w:rPr>
        <w:t xml:space="preserve"> </w:t>
      </w:r>
      <w:r>
        <w:rPr>
          <w:rFonts w:eastAsia="Times New Roman" w:cstheme="minorHAnsi"/>
          <w:noProof w:val="0"/>
          <w:color w:val="202124"/>
          <w:lang w:eastAsia="ro-RO"/>
        </w:rPr>
        <w:t xml:space="preserve">elevii vor completa imaginile lipsă și vor recunoaște obiectele și proveniența lor. Ei vor completa locul de unde a fost achiziționat obiectul și prețul aproximativ în euro. Scopul acestei activități este acela de </w:t>
      </w:r>
      <w:r w:rsidR="00F81C0C">
        <w:rPr>
          <w:rFonts w:eastAsia="Times New Roman" w:cstheme="minorHAnsi"/>
          <w:noProof w:val="0"/>
          <w:color w:val="202124"/>
          <w:lang w:eastAsia="ro-RO"/>
        </w:rPr>
        <w:t xml:space="preserve">a </w:t>
      </w:r>
      <w:r>
        <w:rPr>
          <w:rFonts w:eastAsia="Times New Roman" w:cstheme="minorHAnsi"/>
          <w:noProof w:val="0"/>
          <w:color w:val="202124"/>
          <w:lang w:eastAsia="ro-RO"/>
        </w:rPr>
        <w:t xml:space="preserve">denumi câteva dintre țările și orașele mari ale Europei, precum și utilizarea monedei euro pentru estimarea valorii unor obiecte obișnuite. </w:t>
      </w:r>
    </w:p>
    <w:p w:rsidR="00BD405D" w:rsidRPr="00BD405D" w:rsidRDefault="00BD405D" w:rsidP="00BD405D">
      <w:pPr>
        <w:shd w:val="clear" w:color="auto" w:fill="FFFFFF" w:themeFill="background1"/>
        <w:spacing w:after="0" w:line="240" w:lineRule="auto"/>
        <w:rPr>
          <w:rFonts w:eastAsia="Times New Roman" w:cstheme="minorHAnsi"/>
          <w:b/>
          <w:noProof w:val="0"/>
          <w:color w:val="202124"/>
          <w:lang w:eastAsia="ro-RO"/>
        </w:rPr>
      </w:pPr>
      <w:r>
        <w:rPr>
          <w:rFonts w:eastAsia="Times New Roman" w:cstheme="minorHAnsi"/>
          <w:noProof w:val="0"/>
          <w:color w:val="202124"/>
          <w:lang w:eastAsia="ro-RO"/>
        </w:rPr>
        <w:t xml:space="preserve"> </w:t>
      </w:r>
      <w:r w:rsidRPr="00BD405D">
        <w:rPr>
          <w:rFonts w:eastAsia="Times New Roman" w:cstheme="minorHAnsi"/>
          <w:b/>
          <w:noProof w:val="0"/>
          <w:color w:val="202124"/>
          <w:lang w:eastAsia="ro-RO"/>
        </w:rPr>
        <w:t xml:space="preserve">8. Feedback din partea elevilor </w:t>
      </w:r>
    </w:p>
    <w:p w:rsidR="00BD405D" w:rsidRPr="00BD405D" w:rsidRDefault="00BD405D" w:rsidP="00BD405D">
      <w:pPr>
        <w:pStyle w:val="HTMLPreformatted"/>
        <w:shd w:val="clear" w:color="auto" w:fill="FFFFFF" w:themeFill="background1"/>
        <w:rPr>
          <w:rFonts w:asciiTheme="minorHAnsi" w:hAnsiTheme="minorHAnsi" w:cstheme="minorHAnsi"/>
          <w:color w:val="202124"/>
          <w:sz w:val="22"/>
          <w:szCs w:val="22"/>
        </w:rPr>
      </w:pPr>
      <w:r w:rsidRPr="00BD405D">
        <w:rPr>
          <w:rFonts w:asciiTheme="minorHAnsi" w:hAnsiTheme="minorHAnsi" w:cstheme="minorHAnsi"/>
          <w:b/>
          <w:color w:val="202124"/>
          <w:sz w:val="22"/>
          <w:szCs w:val="22"/>
        </w:rPr>
        <w:t xml:space="preserve">   </w:t>
      </w:r>
      <w:r>
        <w:rPr>
          <w:rFonts w:asciiTheme="minorHAnsi" w:hAnsiTheme="minorHAnsi" w:cstheme="minorHAnsi"/>
          <w:color w:val="202124"/>
          <w:sz w:val="22"/>
          <w:szCs w:val="22"/>
        </w:rPr>
        <w:t xml:space="preserve"> Pentru înregistrarea feedback-ului elevilor se va utiliza</w:t>
      </w:r>
      <w:r w:rsidRPr="00BD405D">
        <w:rPr>
          <w:rFonts w:asciiTheme="minorHAnsi" w:hAnsiTheme="minorHAnsi" w:cstheme="minorHAnsi"/>
          <w:color w:val="202124"/>
          <w:sz w:val="22"/>
          <w:szCs w:val="22"/>
        </w:rPr>
        <w:t xml:space="preserve"> un formular Google/Microsoft s</w:t>
      </w:r>
      <w:r>
        <w:rPr>
          <w:rFonts w:asciiTheme="minorHAnsi" w:hAnsiTheme="minorHAnsi" w:cstheme="minorHAnsi"/>
          <w:color w:val="202124"/>
          <w:sz w:val="22"/>
          <w:szCs w:val="22"/>
        </w:rPr>
        <w:t>au o aplicație Padlet, solicitând răspuns</w:t>
      </w:r>
      <w:r w:rsidRPr="00BD405D">
        <w:rPr>
          <w:rFonts w:asciiTheme="minorHAnsi" w:hAnsiTheme="minorHAnsi" w:cstheme="minorHAnsi"/>
          <w:color w:val="202124"/>
          <w:sz w:val="22"/>
          <w:szCs w:val="22"/>
        </w:rPr>
        <w:t xml:space="preserve"> la întrebări</w:t>
      </w:r>
      <w:r>
        <w:rPr>
          <w:rFonts w:asciiTheme="minorHAnsi" w:hAnsiTheme="minorHAnsi" w:cstheme="minorHAnsi"/>
          <w:color w:val="202124"/>
          <w:sz w:val="22"/>
          <w:szCs w:val="22"/>
        </w:rPr>
        <w:t>le</w:t>
      </w:r>
      <w:r w:rsidRPr="00BD405D">
        <w:rPr>
          <w:rFonts w:asciiTheme="minorHAnsi" w:hAnsiTheme="minorHAnsi" w:cstheme="minorHAnsi"/>
          <w:color w:val="202124"/>
          <w:sz w:val="22"/>
          <w:szCs w:val="22"/>
        </w:rPr>
        <w:t>:</w:t>
      </w:r>
    </w:p>
    <w:p w:rsidR="00BD405D" w:rsidRPr="00F6113D" w:rsidRDefault="00BD405D" w:rsidP="00F611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color w:val="202124"/>
          <w:lang w:eastAsia="ro-RO"/>
        </w:rPr>
      </w:pPr>
      <w:r>
        <w:rPr>
          <w:rFonts w:eastAsia="Times New Roman" w:cstheme="minorHAnsi"/>
          <w:noProof w:val="0"/>
          <w:color w:val="202124"/>
          <w:lang w:eastAsia="ro-RO"/>
        </w:rPr>
        <w:t>1</w:t>
      </w:r>
      <w:r w:rsidRPr="00BD405D">
        <w:rPr>
          <w:rFonts w:eastAsia="Times New Roman" w:cstheme="minorHAnsi"/>
          <w:noProof w:val="0"/>
          <w:color w:val="202124"/>
          <w:lang w:eastAsia="ro-RO"/>
        </w:rPr>
        <w:t xml:space="preserve">. Care a </w:t>
      </w:r>
      <w:r>
        <w:rPr>
          <w:rFonts w:eastAsia="Times New Roman" w:cstheme="minorHAnsi"/>
          <w:noProof w:val="0"/>
          <w:color w:val="202124"/>
          <w:lang w:eastAsia="ro-RO"/>
        </w:rPr>
        <w:t>fost activitatea ta preferată? 2</w:t>
      </w:r>
      <w:r w:rsidRPr="00BD405D">
        <w:rPr>
          <w:rFonts w:eastAsia="Times New Roman" w:cstheme="minorHAnsi"/>
          <w:noProof w:val="0"/>
          <w:color w:val="202124"/>
          <w:lang w:eastAsia="ro-RO"/>
        </w:rPr>
        <w:t xml:space="preserve">. Ce ai îmbunătăți? </w:t>
      </w:r>
      <w:r>
        <w:rPr>
          <w:rFonts w:eastAsia="Times New Roman" w:cstheme="minorHAnsi"/>
          <w:noProof w:val="0"/>
          <w:color w:val="202124"/>
          <w:lang w:eastAsia="ro-RO"/>
        </w:rPr>
        <w:t>3</w:t>
      </w:r>
      <w:r w:rsidRPr="00BD405D">
        <w:rPr>
          <w:rFonts w:eastAsia="Times New Roman" w:cstheme="minorHAnsi"/>
          <w:noProof w:val="0"/>
          <w:color w:val="202124"/>
          <w:lang w:eastAsia="ro-RO"/>
        </w:rPr>
        <w:t>. Acordați note de la 0 la 5 evaluând: tema, activitățile, aplicațiile online folosite</w:t>
      </w:r>
      <w:r>
        <w:rPr>
          <w:rFonts w:eastAsia="Times New Roman" w:cstheme="minorHAnsi"/>
          <w:noProof w:val="0"/>
          <w:color w:val="202124"/>
          <w:lang w:eastAsia="ro-RO"/>
        </w:rPr>
        <w:t>, materialele prezentate,</w:t>
      </w:r>
      <w:r w:rsidRPr="00BD405D">
        <w:rPr>
          <w:rFonts w:eastAsia="Times New Roman" w:cstheme="minorHAnsi"/>
          <w:noProof w:val="0"/>
          <w:color w:val="202124"/>
          <w:lang w:eastAsia="ro-RO"/>
        </w:rPr>
        <w:t xml:space="preserve"> activitatea profesorului.</w:t>
      </w:r>
    </w:p>
    <w:p w:rsidR="00512F4C" w:rsidRPr="00F6113D" w:rsidRDefault="007F257E" w:rsidP="00F6113D">
      <w:pPr>
        <w:rPr>
          <w:rFonts w:ascii="Calibri" w:hAnsi="Calibri" w:cs="Calibri"/>
          <w:b/>
        </w:rPr>
      </w:pPr>
      <w:r>
        <w:rPr>
          <w:rFonts w:ascii="Calibri" w:hAnsi="Calibri" w:cs="Calibri"/>
          <w:b/>
        </w:rPr>
        <w:t xml:space="preserve">  Concluzii: </w:t>
      </w:r>
      <w:r w:rsidRPr="007F257E">
        <w:rPr>
          <w:rFonts w:ascii="Calibri" w:hAnsi="Calibri" w:cs="Calibri"/>
        </w:rPr>
        <w:t>Prezentul demers</w:t>
      </w:r>
      <w:r>
        <w:rPr>
          <w:rFonts w:ascii="Calibri" w:hAnsi="Calibri" w:cs="Calibri"/>
          <w:b/>
        </w:rPr>
        <w:t xml:space="preserve"> </w:t>
      </w:r>
      <w:r w:rsidRPr="007F257E">
        <w:rPr>
          <w:rFonts w:ascii="Calibri" w:hAnsi="Calibri" w:cs="Calibri"/>
        </w:rPr>
        <w:t>este</w:t>
      </w:r>
      <w:r>
        <w:rPr>
          <w:rFonts w:ascii="Calibri" w:hAnsi="Calibri" w:cs="Calibri"/>
          <w:b/>
        </w:rPr>
        <w:t xml:space="preserve"> </w:t>
      </w:r>
      <w:r w:rsidRPr="007F257E">
        <w:rPr>
          <w:rFonts w:ascii="Calibri" w:hAnsi="Calibri" w:cs="Calibri"/>
        </w:rPr>
        <w:t xml:space="preserve">proiectat pentru disciplina Educație civică </w:t>
      </w:r>
      <w:r>
        <w:rPr>
          <w:rFonts w:ascii="Calibri" w:hAnsi="Calibri" w:cs="Calibri"/>
        </w:rPr>
        <w:t xml:space="preserve">și </w:t>
      </w:r>
      <w:r w:rsidRPr="007F257E">
        <w:rPr>
          <w:rFonts w:ascii="Calibri" w:hAnsi="Calibri" w:cs="Calibri"/>
        </w:rPr>
        <w:t xml:space="preserve">urmărește </w:t>
      </w:r>
      <w:r>
        <w:rPr>
          <w:rFonts w:ascii="Calibri" w:hAnsi="Calibri" w:cs="Calibri"/>
        </w:rPr>
        <w:t xml:space="preserve">cultivarea </w:t>
      </w:r>
      <w:r>
        <w:rPr>
          <w:rFonts w:ascii="inherit" w:hAnsi="inherit"/>
          <w:color w:val="202124"/>
        </w:rPr>
        <w:t xml:space="preserve">stării de bine a elevilor, precum și </w:t>
      </w:r>
      <w:r w:rsidRPr="007F257E">
        <w:rPr>
          <w:rFonts w:ascii="inherit" w:hAnsi="inherit"/>
          <w:color w:val="202124"/>
        </w:rPr>
        <w:t xml:space="preserve">dezvoltarea încrederii acestora în explorarea diverselor subiecte și crearea de legături între </w:t>
      </w:r>
      <w:r>
        <w:rPr>
          <w:rFonts w:ascii="inherit" w:hAnsi="inherit"/>
          <w:color w:val="202124"/>
        </w:rPr>
        <w:t xml:space="preserve">diverse </w:t>
      </w:r>
      <w:r w:rsidRPr="007F257E">
        <w:rPr>
          <w:rFonts w:ascii="inherit" w:hAnsi="inherit"/>
          <w:color w:val="202124"/>
        </w:rPr>
        <w:t>discipline</w:t>
      </w:r>
      <w:r w:rsidR="00507097">
        <w:rPr>
          <w:rFonts w:ascii="inherit" w:hAnsi="inherit"/>
          <w:color w:val="202124"/>
        </w:rPr>
        <w:t>, utilizând resurse disponibile online</w:t>
      </w:r>
      <w:r w:rsidRPr="007F257E">
        <w:rPr>
          <w:rFonts w:ascii="inherit" w:hAnsi="inherit"/>
          <w:color w:val="202124"/>
        </w:rPr>
        <w:t>.</w:t>
      </w:r>
    </w:p>
    <w:p w:rsidR="007F257E" w:rsidRPr="007F257E" w:rsidRDefault="007F257E" w:rsidP="00F6113D">
      <w:pPr>
        <w:spacing w:after="0" w:line="240" w:lineRule="auto"/>
        <w:rPr>
          <w:rFonts w:ascii="Calibri" w:hAnsi="Calibri" w:cs="Calibri"/>
          <w:sz w:val="28"/>
          <w:szCs w:val="28"/>
          <w:lang w:val="en-GB" w:eastAsia="fr-FR"/>
        </w:rPr>
      </w:pPr>
      <w:r w:rsidRPr="007F257E">
        <w:rPr>
          <w:rFonts w:ascii="Calibri" w:hAnsi="Calibri" w:cs="Calibri"/>
          <w:sz w:val="28"/>
          <w:szCs w:val="28"/>
          <w:lang w:val="en-GB" w:eastAsia="fr-FR"/>
        </w:rPr>
        <w:t xml:space="preserve">Anexa 1 </w:t>
      </w:r>
    </w:p>
    <w:p w:rsidR="007F257E" w:rsidRPr="00CE7FA4" w:rsidRDefault="007F257E" w:rsidP="00F6113D">
      <w:pPr>
        <w:spacing w:after="0" w:line="240" w:lineRule="auto"/>
        <w:rPr>
          <w:rFonts w:ascii="Calibri" w:hAnsi="Calibri" w:cs="Calibri"/>
          <w:sz w:val="32"/>
          <w:szCs w:val="32"/>
          <w:lang w:val="en-GB" w:eastAsia="fr-FR"/>
        </w:rPr>
      </w:pPr>
      <w:r>
        <w:rPr>
          <w:rFonts w:ascii="Calibri" w:hAnsi="Calibri" w:cs="Calibri"/>
          <w:sz w:val="18"/>
          <w:szCs w:val="18"/>
          <w:lang w:val="en-GB" w:eastAsia="fr-FR"/>
        </w:rPr>
        <w:t xml:space="preserve">                                                         </w:t>
      </w:r>
      <w:r>
        <w:rPr>
          <w:rFonts w:ascii="Calibri" w:hAnsi="Calibri" w:cs="Calibri"/>
          <w:i/>
          <w:sz w:val="32"/>
          <w:szCs w:val="32"/>
          <w:lang w:val="en-GB" w:eastAsia="fr-FR"/>
        </w:rPr>
        <w:t>Culorile Europei</w:t>
      </w:r>
      <w:r>
        <w:rPr>
          <w:rFonts w:ascii="Calibri" w:hAnsi="Calibri" w:cs="Calibri"/>
          <w:sz w:val="32"/>
          <w:szCs w:val="32"/>
          <w:lang w:val="en-GB" w:eastAsia="fr-FR"/>
        </w:rPr>
        <w:t xml:space="preserve"> – moneda EURO </w:t>
      </w:r>
      <w:r w:rsidRPr="00CE7FA4">
        <w:rPr>
          <w:rFonts w:ascii="Calibri" w:hAnsi="Calibri" w:cs="Calibri"/>
          <w:sz w:val="32"/>
          <w:szCs w:val="32"/>
          <w:lang w:val="en-GB" w:eastAsia="fr-FR"/>
        </w:rPr>
        <w:t xml:space="preserve"> </w:t>
      </w:r>
    </w:p>
    <w:p w:rsidR="007F257E" w:rsidRDefault="007F257E" w:rsidP="00F6113D">
      <w:pPr>
        <w:spacing w:after="0" w:line="240" w:lineRule="auto"/>
        <w:rPr>
          <w:rFonts w:ascii="Calibri" w:hAnsi="Calibri" w:cs="Calibri"/>
          <w:sz w:val="18"/>
          <w:szCs w:val="18"/>
          <w:lang w:val="en-GB" w:eastAsia="fr-FR"/>
        </w:rPr>
      </w:pPr>
    </w:p>
    <w:p w:rsidR="007F257E" w:rsidRDefault="007F257E" w:rsidP="00F6113D">
      <w:pPr>
        <w:spacing w:after="0" w:line="240" w:lineRule="auto"/>
        <w:rPr>
          <w:rFonts w:ascii="Calibri" w:hAnsi="Calibri" w:cs="Calibri"/>
          <w:sz w:val="28"/>
          <w:szCs w:val="28"/>
          <w:lang w:val="en-GB" w:eastAsia="fr-FR"/>
        </w:rPr>
      </w:pPr>
      <w:r>
        <w:rPr>
          <w:rFonts w:ascii="Calibri" w:hAnsi="Calibri" w:cs="Calibri"/>
          <w:sz w:val="28"/>
          <w:szCs w:val="28"/>
          <w:lang w:val="en-GB" w:eastAsia="fr-FR"/>
        </w:rPr>
        <w:t xml:space="preserve">1. Notați cinci orașe menționate în film. </w:t>
      </w:r>
    </w:p>
    <w:p w:rsidR="007F257E" w:rsidRDefault="007F257E" w:rsidP="00F6113D">
      <w:pPr>
        <w:spacing w:after="0" w:line="240" w:lineRule="auto"/>
        <w:rPr>
          <w:rFonts w:ascii="Calibri" w:hAnsi="Calibri" w:cs="Calibri"/>
          <w:sz w:val="18"/>
          <w:szCs w:val="18"/>
          <w:lang w:val="en-GB" w:eastAsia="fr-FR"/>
        </w:rPr>
      </w:pPr>
      <w:r>
        <w:rPr>
          <w:rFonts w:ascii="Calibri" w:hAnsi="Calibri" w:cs="Calibri"/>
          <w:sz w:val="18"/>
          <w:szCs w:val="18"/>
          <w:lang w:val="en-GB" w:eastAsia="fr-FR"/>
        </w:rPr>
        <w:t>…………………………………… , ……………………………………, ……………………………………., ……………………………., …………………………….…….</w:t>
      </w:r>
    </w:p>
    <w:p w:rsidR="007F257E" w:rsidRDefault="007F257E" w:rsidP="00F6113D">
      <w:pPr>
        <w:spacing w:after="0" w:line="240" w:lineRule="auto"/>
        <w:rPr>
          <w:rFonts w:ascii="Calibri" w:hAnsi="Calibri" w:cs="Calibri"/>
          <w:sz w:val="18"/>
          <w:szCs w:val="18"/>
          <w:lang w:val="en-GB" w:eastAsia="fr-FR"/>
        </w:rPr>
      </w:pPr>
    </w:p>
    <w:p w:rsidR="007F257E" w:rsidRDefault="007F257E" w:rsidP="00F6113D">
      <w:pPr>
        <w:spacing w:after="0" w:line="240" w:lineRule="auto"/>
        <w:rPr>
          <w:rFonts w:ascii="Calibri" w:hAnsi="Calibri" w:cs="Calibri"/>
          <w:sz w:val="28"/>
          <w:szCs w:val="28"/>
          <w:lang w:val="en-GB" w:eastAsia="fr-FR"/>
        </w:rPr>
      </w:pPr>
      <w:r w:rsidRPr="00CE7FA4">
        <w:rPr>
          <w:rFonts w:ascii="Calibri" w:hAnsi="Calibri" w:cs="Calibri"/>
          <w:sz w:val="28"/>
          <w:szCs w:val="28"/>
          <w:lang w:val="en-GB" w:eastAsia="fr-FR"/>
        </w:rPr>
        <w:t xml:space="preserve">2. </w:t>
      </w:r>
      <w:r>
        <w:rPr>
          <w:rFonts w:ascii="Calibri" w:hAnsi="Calibri" w:cs="Calibri"/>
          <w:sz w:val="28"/>
          <w:szCs w:val="28"/>
          <w:lang w:val="en-GB" w:eastAsia="fr-FR"/>
        </w:rPr>
        <w:t xml:space="preserve">Notați țările în care se află orașele notate mai sus. </w:t>
      </w:r>
    </w:p>
    <w:p w:rsidR="007F257E" w:rsidRDefault="007F257E" w:rsidP="00F6113D">
      <w:pPr>
        <w:spacing w:after="0" w:line="240" w:lineRule="auto"/>
        <w:rPr>
          <w:rFonts w:ascii="Calibri" w:hAnsi="Calibri" w:cs="Calibri"/>
          <w:sz w:val="18"/>
          <w:szCs w:val="18"/>
          <w:lang w:val="en-GB" w:eastAsia="fr-FR"/>
        </w:rPr>
      </w:pPr>
      <w:r>
        <w:rPr>
          <w:rFonts w:ascii="Calibri" w:hAnsi="Calibri" w:cs="Calibri"/>
          <w:sz w:val="18"/>
          <w:szCs w:val="18"/>
          <w:lang w:val="en-GB" w:eastAsia="fr-FR"/>
        </w:rPr>
        <w:t>……………………………………., ……………………………….., …………………………………., ………………………………….., ………………………………….</w:t>
      </w:r>
    </w:p>
    <w:p w:rsidR="007F257E" w:rsidRDefault="007F257E" w:rsidP="00F6113D">
      <w:pPr>
        <w:spacing w:after="0" w:line="240" w:lineRule="auto"/>
        <w:rPr>
          <w:rFonts w:ascii="Calibri" w:hAnsi="Calibri" w:cs="Calibri"/>
          <w:sz w:val="18"/>
          <w:szCs w:val="18"/>
          <w:lang w:val="en-GB" w:eastAsia="fr-FR"/>
        </w:rPr>
      </w:pPr>
    </w:p>
    <w:p w:rsidR="007F257E" w:rsidRPr="00F6113D" w:rsidRDefault="007F257E" w:rsidP="00F6113D">
      <w:pPr>
        <w:spacing w:after="0" w:line="240" w:lineRule="auto"/>
        <w:rPr>
          <w:rFonts w:ascii="Calibri" w:hAnsi="Calibri" w:cs="Calibri"/>
          <w:sz w:val="28"/>
          <w:szCs w:val="28"/>
          <w:lang w:val="en-GB" w:eastAsia="fr-FR"/>
        </w:rPr>
      </w:pPr>
      <w:r w:rsidRPr="00CE7FA4">
        <w:rPr>
          <w:rFonts w:ascii="Calibri" w:hAnsi="Calibri" w:cs="Calibri"/>
          <w:sz w:val="28"/>
          <w:szCs w:val="28"/>
          <w:lang w:val="en-GB" w:eastAsia="fr-FR"/>
        </w:rPr>
        <w:t>3</w:t>
      </w:r>
      <w:r>
        <w:rPr>
          <w:rFonts w:ascii="Calibri" w:hAnsi="Calibri" w:cs="Calibri"/>
          <w:sz w:val="28"/>
          <w:szCs w:val="28"/>
          <w:lang w:val="en-GB" w:eastAsia="fr-FR"/>
        </w:rPr>
        <w:t>. Completați schema de mai jos cu sinonimele cuvântului PROGRE</w:t>
      </w:r>
      <w:r w:rsidRPr="00CE7FA4">
        <w:rPr>
          <w:rFonts w:ascii="Calibri" w:hAnsi="Calibri" w:cs="Calibri"/>
          <w:sz w:val="28"/>
          <w:szCs w:val="28"/>
          <w:lang w:val="en-GB" w:eastAsia="fr-FR"/>
        </w:rPr>
        <w:t xml:space="preserve">S. </w:t>
      </w:r>
    </w:p>
    <w:p w:rsidR="007F257E" w:rsidRDefault="007F257E" w:rsidP="007F257E">
      <w:pPr>
        <w:rPr>
          <w:rFonts w:ascii="Calibri" w:hAnsi="Calibri" w:cs="Calibri"/>
          <w:sz w:val="18"/>
          <w:szCs w:val="18"/>
          <w:lang w:val="en-GB" w:eastAsia="fr-FR"/>
        </w:rPr>
      </w:pPr>
      <w:r>
        <w:rPr>
          <w:rFonts w:ascii="Calibri" w:hAnsi="Calibri" w:cs="Calibri"/>
          <w:sz w:val="18"/>
          <w:szCs w:val="18"/>
          <w:lang w:eastAsia="ro-RO"/>
        </w:rPr>
        <mc:AlternateContent>
          <mc:Choice Requires="wps">
            <w:drawing>
              <wp:anchor distT="0" distB="0" distL="114300" distR="114300" simplePos="0" relativeHeight="251660288" behindDoc="0" locked="0" layoutInCell="1" allowOverlap="1" wp14:anchorId="67D5143F" wp14:editId="7476ACD8">
                <wp:simplePos x="0" y="0"/>
                <wp:positionH relativeFrom="column">
                  <wp:posOffset>2240280</wp:posOffset>
                </wp:positionH>
                <wp:positionV relativeFrom="paragraph">
                  <wp:posOffset>6985</wp:posOffset>
                </wp:positionV>
                <wp:extent cx="0" cy="510540"/>
                <wp:effectExtent l="76200" t="38100" r="57150" b="22860"/>
                <wp:wrapNone/>
                <wp:docPr id="3" name="Straight Arrow Connector 3"/>
                <wp:cNvGraphicFramePr/>
                <a:graphic xmlns:a="http://schemas.openxmlformats.org/drawingml/2006/main">
                  <a:graphicData uri="http://schemas.microsoft.com/office/word/2010/wordprocessingShape">
                    <wps:wsp>
                      <wps:cNvCnPr/>
                      <wps:spPr>
                        <a:xfrm flipV="1">
                          <a:off x="0" y="0"/>
                          <a:ext cx="0" cy="510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D4F3A9" id="_x0000_t32" coordsize="21600,21600" o:spt="32" o:oned="t" path="m,l21600,21600e" filled="f">
                <v:path arrowok="t" fillok="f" o:connecttype="none"/>
                <o:lock v:ext="edit" shapetype="t"/>
              </v:shapetype>
              <v:shape id="Straight Arrow Connector 3" o:spid="_x0000_s1026" type="#_x0000_t32" style="position:absolute;margin-left:176.4pt;margin-top:.55pt;width:0;height:40.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" strokecolor="black [3200]" strokeweight=".5pt">
                <v:stroke endarrow="block" joinstyle="miter"/>
              </v:shape>
            </w:pict>
          </mc:Fallback>
        </mc:AlternateContent>
      </w:r>
    </w:p>
    <w:p w:rsidR="007F257E" w:rsidRDefault="007F257E" w:rsidP="007F257E">
      <w:pPr>
        <w:rPr>
          <w:rFonts w:ascii="Calibri" w:hAnsi="Calibri" w:cs="Calibri"/>
          <w:sz w:val="18"/>
          <w:szCs w:val="18"/>
          <w:lang w:val="en-GB" w:eastAsia="fr-FR"/>
        </w:rPr>
      </w:pPr>
    </w:p>
    <w:p w:rsidR="007F257E" w:rsidRPr="00E40575" w:rsidRDefault="00F6113D" w:rsidP="007F257E">
      <w:pPr>
        <w:rPr>
          <w:rFonts w:ascii="Calibri" w:hAnsi="Calibri" w:cs="Calibri"/>
          <w:sz w:val="18"/>
          <w:szCs w:val="18"/>
          <w:lang w:val="en-GB" w:eastAsia="fr-FR"/>
        </w:rPr>
      </w:pPr>
      <w:r>
        <w:rPr>
          <w:rFonts w:ascii="Calibri" w:hAnsi="Calibri" w:cs="Calibri"/>
          <w:sz w:val="18"/>
          <w:szCs w:val="18"/>
          <w:lang w:eastAsia="ro-RO"/>
        </w:rPr>
        <mc:AlternateContent>
          <mc:Choice Requires="wps">
            <w:drawing>
              <wp:anchor distT="0" distB="0" distL="114300" distR="114300" simplePos="0" relativeHeight="251659264" behindDoc="0" locked="0" layoutInCell="1" allowOverlap="1" wp14:anchorId="142D2B30" wp14:editId="23DE8617">
                <wp:simplePos x="0" y="0"/>
                <wp:positionH relativeFrom="column">
                  <wp:posOffset>1484630</wp:posOffset>
                </wp:positionH>
                <wp:positionV relativeFrom="paragraph">
                  <wp:posOffset>5715</wp:posOffset>
                </wp:positionV>
                <wp:extent cx="1478280" cy="914400"/>
                <wp:effectExtent l="0" t="0" r="26670" b="19050"/>
                <wp:wrapNone/>
                <wp:docPr id="2" name="Oval 2"/>
                <wp:cNvGraphicFramePr/>
                <a:graphic xmlns:a="http://schemas.openxmlformats.org/drawingml/2006/main">
                  <a:graphicData uri="http://schemas.microsoft.com/office/word/2010/wordprocessingShape">
                    <wps:wsp>
                      <wps:cNvSpPr/>
                      <wps:spPr>
                        <a:xfrm>
                          <a:off x="0" y="0"/>
                          <a:ext cx="1478280" cy="9144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7F257E" w:rsidRDefault="007F257E" w:rsidP="007F257E">
                            <w:pPr>
                              <w:jc w:val="center"/>
                            </w:pPr>
                            <w:r>
                              <w:t>PROGRES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2D2B30" id="Oval 2" o:spid="_x0000_s1026" style="position:absolute;margin-left:116.9pt;margin-top:.45pt;width:116.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" fillcolor="white [3201]" strokecolor="black [3200]" strokeweight=".25pt">
                <v:stroke joinstyle="miter"/>
                <v:textbox>
                  <w:txbxContent>
                    <w:p w:rsidR="007F257E" w:rsidRDefault="007F257E" w:rsidP="007F257E">
                      <w:pPr>
                        <w:jc w:val="center"/>
                      </w:pPr>
                      <w:r>
                        <w:t>PROGRES</w:t>
                      </w:r>
                    </w:p>
                  </w:txbxContent>
                </v:textbox>
              </v:oval>
            </w:pict>
          </mc:Fallback>
        </mc:AlternateContent>
      </w:r>
      <w:r w:rsidR="007F257E">
        <w:rPr>
          <w:rFonts w:ascii="Calibri" w:hAnsi="Calibri" w:cs="Calibri"/>
          <w:sz w:val="18"/>
          <w:szCs w:val="18"/>
          <w:lang w:eastAsia="ro-RO"/>
        </w:rPr>
        <mc:AlternateContent>
          <mc:Choice Requires="wps">
            <w:drawing>
              <wp:anchor distT="0" distB="0" distL="114300" distR="114300" simplePos="0" relativeHeight="251664384" behindDoc="0" locked="0" layoutInCell="1" allowOverlap="1" wp14:anchorId="1F1F138F" wp14:editId="063E10BF">
                <wp:simplePos x="0" y="0"/>
                <wp:positionH relativeFrom="column">
                  <wp:posOffset>2743200</wp:posOffset>
                </wp:positionH>
                <wp:positionV relativeFrom="paragraph">
                  <wp:posOffset>805815</wp:posOffset>
                </wp:positionV>
                <wp:extent cx="586740" cy="190500"/>
                <wp:effectExtent l="0" t="0" r="80010" b="76200"/>
                <wp:wrapNone/>
                <wp:docPr id="11" name="Straight Arrow Connector 11"/>
                <wp:cNvGraphicFramePr/>
                <a:graphic xmlns:a="http://schemas.openxmlformats.org/drawingml/2006/main">
                  <a:graphicData uri="http://schemas.microsoft.com/office/word/2010/wordprocessingShape">
                    <wps:wsp>
                      <wps:cNvCnPr/>
                      <wps:spPr>
                        <a:xfrm>
                          <a:off x="0" y="0"/>
                          <a:ext cx="58674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F4968D" id="Straight Arrow Connector 11" o:spid="_x0000_s1026" type="#_x0000_t32" style="position:absolute;margin-left:3in;margin-top:63.45pt;width:46.2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" strokecolor="black [3200]" strokeweight=".5pt">
                <v:stroke endarrow="block" joinstyle="miter"/>
              </v:shape>
            </w:pict>
          </mc:Fallback>
        </mc:AlternateContent>
      </w:r>
      <w:r w:rsidR="007F257E">
        <w:rPr>
          <w:rFonts w:ascii="Calibri" w:hAnsi="Calibri" w:cs="Calibri"/>
          <w:sz w:val="18"/>
          <w:szCs w:val="18"/>
          <w:lang w:eastAsia="ro-RO"/>
        </w:rPr>
        <mc:AlternateContent>
          <mc:Choice Requires="wps">
            <w:drawing>
              <wp:anchor distT="0" distB="0" distL="114300" distR="114300" simplePos="0" relativeHeight="251663360" behindDoc="0" locked="0" layoutInCell="1" allowOverlap="1" wp14:anchorId="161520EB" wp14:editId="439C8D52">
                <wp:simplePos x="0" y="0"/>
                <wp:positionH relativeFrom="column">
                  <wp:posOffset>1501140</wp:posOffset>
                </wp:positionH>
                <wp:positionV relativeFrom="paragraph">
                  <wp:posOffset>889635</wp:posOffset>
                </wp:positionV>
                <wp:extent cx="411480" cy="586740"/>
                <wp:effectExtent l="38100" t="0" r="26670" b="60960"/>
                <wp:wrapNone/>
                <wp:docPr id="10" name="Straight Arrow Connector 10"/>
                <wp:cNvGraphicFramePr/>
                <a:graphic xmlns:a="http://schemas.openxmlformats.org/drawingml/2006/main">
                  <a:graphicData uri="http://schemas.microsoft.com/office/word/2010/wordprocessingShape">
                    <wps:wsp>
                      <wps:cNvCnPr/>
                      <wps:spPr>
                        <a:xfrm flipH="1">
                          <a:off x="0" y="0"/>
                          <a:ext cx="411480" cy="586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D9A62" id="Straight Arrow Connector 10" o:spid="_x0000_s1026" type="#_x0000_t32" style="position:absolute;margin-left:118.2pt;margin-top:70.05pt;width:32.4pt;height:46.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" strokecolor="black [3200]" strokeweight=".5pt">
                <v:stroke endarrow="block" joinstyle="miter"/>
              </v:shape>
            </w:pict>
          </mc:Fallback>
        </mc:AlternateContent>
      </w:r>
      <w:r w:rsidR="007F257E">
        <w:rPr>
          <w:rFonts w:ascii="Calibri" w:hAnsi="Calibri" w:cs="Calibri"/>
          <w:sz w:val="18"/>
          <w:szCs w:val="18"/>
          <w:lang w:eastAsia="ro-RO"/>
        </w:rPr>
        <mc:AlternateContent>
          <mc:Choice Requires="wps">
            <w:drawing>
              <wp:anchor distT="0" distB="0" distL="114300" distR="114300" simplePos="0" relativeHeight="251662336" behindDoc="0" locked="0" layoutInCell="1" allowOverlap="1" wp14:anchorId="67E6543C" wp14:editId="0A3A6CA6">
                <wp:simplePos x="0" y="0"/>
                <wp:positionH relativeFrom="column">
                  <wp:posOffset>1066800</wp:posOffset>
                </wp:positionH>
                <wp:positionV relativeFrom="paragraph">
                  <wp:posOffset>470535</wp:posOffset>
                </wp:positionV>
                <wp:extent cx="4267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26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B21804" id="Straight Arrow Connector 6" o:spid="_x0000_s1026" type="#_x0000_t32" style="position:absolute;margin-left:84pt;margin-top:37.05pt;width:33.6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" strokecolor="black [3200]" strokeweight=".5pt">
                <v:stroke endarrow="block" joinstyle="miter"/>
              </v:shape>
            </w:pict>
          </mc:Fallback>
        </mc:AlternateContent>
      </w:r>
      <w:r w:rsidR="007F257E">
        <w:rPr>
          <w:rFonts w:ascii="Calibri" w:hAnsi="Calibri" w:cs="Calibri"/>
          <w:sz w:val="18"/>
          <w:szCs w:val="18"/>
          <w:lang w:eastAsia="ro-RO"/>
        </w:rPr>
        <mc:AlternateContent>
          <mc:Choice Requires="wps">
            <w:drawing>
              <wp:anchor distT="0" distB="0" distL="114300" distR="114300" simplePos="0" relativeHeight="251661312" behindDoc="0" locked="0" layoutInCell="1" allowOverlap="1" wp14:anchorId="7E66D087" wp14:editId="495ABC09">
                <wp:simplePos x="0" y="0"/>
                <wp:positionH relativeFrom="column">
                  <wp:posOffset>2994660</wp:posOffset>
                </wp:positionH>
                <wp:positionV relativeFrom="paragraph">
                  <wp:posOffset>424815</wp:posOffset>
                </wp:positionV>
                <wp:extent cx="487680" cy="0"/>
                <wp:effectExtent l="0" t="76200" r="26670" b="95250"/>
                <wp:wrapNone/>
                <wp:docPr id="4" name="Straight Arrow Connector 4"/>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469B88" id="_x0000_t32" coordsize="21600,21600" o:spt="32" o:oned="t" path="m,l21600,21600e" filled="f">
                <v:path arrowok="t" fillok="f" o:connecttype="none"/>
                <o:lock v:ext="edit" shapetype="t"/>
              </v:shapetype>
              <v:shape id="Straight Arrow Connector 4" o:spid="_x0000_s1026" type="#_x0000_t32" style="position:absolute;margin-left:235.8pt;margin-top:33.45pt;width:38.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" strokecolor="black [3200]" strokeweight=".5pt">
                <v:stroke endarrow="block" joinstyle="miter"/>
              </v:shape>
            </w:pict>
          </mc:Fallback>
        </mc:AlternateContent>
      </w:r>
      <w:r w:rsidR="007F257E">
        <w:rPr>
          <w:rFonts w:ascii="Calibri" w:hAnsi="Calibri" w:cs="Calibri"/>
          <w:sz w:val="18"/>
          <w:szCs w:val="18"/>
          <w:lang w:val="en-GB" w:eastAsia="fr-FR"/>
        </w:rPr>
        <w:t xml:space="preserve">                                                                                 </w:t>
      </w:r>
    </w:p>
    <w:p w:rsidR="00045D85" w:rsidRPr="00045D85" w:rsidRDefault="00045D85" w:rsidP="00045D85">
      <w:pPr>
        <w:pStyle w:val="HTMLPreformatted"/>
        <w:shd w:val="clear" w:color="auto" w:fill="FFFFFF" w:themeFill="background1"/>
        <w:rPr>
          <w:rFonts w:asciiTheme="minorHAnsi" w:hAnsiTheme="minorHAnsi" w:cstheme="minorHAnsi"/>
          <w:color w:val="202124"/>
          <w:sz w:val="22"/>
          <w:szCs w:val="22"/>
        </w:rPr>
      </w:pPr>
    </w:p>
    <w:p w:rsidR="00045D85" w:rsidRPr="00215093" w:rsidRDefault="00045D85" w:rsidP="00C60693">
      <w:pPr>
        <w:tabs>
          <w:tab w:val="center" w:pos="4680"/>
        </w:tabs>
        <w:rPr>
          <w:rFonts w:cstheme="minorHAnsi"/>
        </w:rPr>
      </w:pPr>
    </w:p>
    <w:p w:rsidR="00C60693" w:rsidRPr="00EC71F6" w:rsidRDefault="00C60693" w:rsidP="00EC71F6">
      <w:pPr>
        <w:pStyle w:val="HTMLPreformatted"/>
        <w:shd w:val="clear" w:color="auto" w:fill="FFFFFF" w:themeFill="background1"/>
        <w:rPr>
          <w:rFonts w:asciiTheme="minorHAnsi" w:hAnsiTheme="minorHAnsi" w:cstheme="minorHAnsi"/>
          <w:color w:val="202124"/>
          <w:sz w:val="22"/>
          <w:szCs w:val="22"/>
        </w:rPr>
      </w:pPr>
    </w:p>
    <w:sectPr w:rsidR="00C60693" w:rsidRPr="00EC71F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70" w:rsidRDefault="002D4370" w:rsidP="00F6113D">
      <w:pPr>
        <w:spacing w:after="0" w:line="240" w:lineRule="auto"/>
      </w:pPr>
      <w:r>
        <w:separator/>
      </w:r>
    </w:p>
  </w:endnote>
  <w:endnote w:type="continuationSeparator" w:id="0">
    <w:p w:rsidR="002D4370" w:rsidRDefault="002D4370" w:rsidP="00F6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94274075"/>
      <w:docPartObj>
        <w:docPartGallery w:val="Page Numbers (Bottom of Page)"/>
        <w:docPartUnique/>
      </w:docPartObj>
    </w:sdtPr>
    <w:sdtEndPr>
      <w:rPr>
        <w:noProof/>
      </w:rPr>
    </w:sdtEndPr>
    <w:sdtContent>
      <w:p w:rsidR="00F6113D" w:rsidRDefault="00F6113D">
        <w:pPr>
          <w:pStyle w:val="Footer"/>
          <w:jc w:val="right"/>
        </w:pPr>
        <w:r>
          <w:rPr>
            <w:noProof w:val="0"/>
          </w:rPr>
          <w:fldChar w:fldCharType="begin"/>
        </w:r>
        <w:r>
          <w:instrText xml:space="preserve"> PAGE   \* MERGEFORMAT </w:instrText>
        </w:r>
        <w:r>
          <w:rPr>
            <w:noProof w:val="0"/>
          </w:rPr>
          <w:fldChar w:fldCharType="separate"/>
        </w:r>
        <w:r w:rsidR="001A1114">
          <w:t>3</w:t>
        </w:r>
        <w:r>
          <w:fldChar w:fldCharType="end"/>
        </w:r>
      </w:p>
    </w:sdtContent>
  </w:sdt>
  <w:p w:rsidR="00F6113D" w:rsidRDefault="00F61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70" w:rsidRDefault="002D4370" w:rsidP="00F6113D">
      <w:pPr>
        <w:spacing w:after="0" w:line="240" w:lineRule="auto"/>
      </w:pPr>
      <w:r>
        <w:separator/>
      </w:r>
    </w:p>
  </w:footnote>
  <w:footnote w:type="continuationSeparator" w:id="0">
    <w:p w:rsidR="002D4370" w:rsidRDefault="002D4370" w:rsidP="00F61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3F89"/>
    <w:multiLevelType w:val="multilevel"/>
    <w:tmpl w:val="72C6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B425B"/>
    <w:multiLevelType w:val="hybridMultilevel"/>
    <w:tmpl w:val="689A45BA"/>
    <w:lvl w:ilvl="0" w:tplc="095A4102">
      <w:numFmt w:val="bullet"/>
      <w:lvlText w:val="-"/>
      <w:lvlJc w:val="left"/>
      <w:pPr>
        <w:ind w:left="720" w:hanging="720"/>
      </w:pPr>
      <w:rPr>
        <w:rFonts w:ascii="Candara" w:eastAsia="Calibri" w:hAnsi="Candara" w:cs="Candara"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7B00CB"/>
    <w:multiLevelType w:val="hybridMultilevel"/>
    <w:tmpl w:val="49F245F4"/>
    <w:lvl w:ilvl="0" w:tplc="095A4102">
      <w:numFmt w:val="bullet"/>
      <w:lvlText w:val="-"/>
      <w:lvlJc w:val="left"/>
      <w:pPr>
        <w:ind w:left="720" w:hanging="720"/>
      </w:pPr>
      <w:rPr>
        <w:rFonts w:ascii="Candara" w:eastAsia="Calibri" w:hAnsi="Candara" w:cs="Candar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C5E6F"/>
    <w:multiLevelType w:val="hybridMultilevel"/>
    <w:tmpl w:val="1FC8B638"/>
    <w:lvl w:ilvl="0" w:tplc="095A4102">
      <w:numFmt w:val="bullet"/>
      <w:lvlText w:val="-"/>
      <w:lvlJc w:val="left"/>
      <w:pPr>
        <w:ind w:left="720" w:hanging="720"/>
      </w:pPr>
      <w:rPr>
        <w:rFonts w:ascii="Candara" w:eastAsia="Calibri" w:hAnsi="Candara" w:cs="Candar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05"/>
    <w:rsid w:val="00045D85"/>
    <w:rsid w:val="001568CE"/>
    <w:rsid w:val="001A1114"/>
    <w:rsid w:val="001B2B05"/>
    <w:rsid w:val="002D4370"/>
    <w:rsid w:val="003565CA"/>
    <w:rsid w:val="00507097"/>
    <w:rsid w:val="00512F4C"/>
    <w:rsid w:val="005D5B23"/>
    <w:rsid w:val="00653037"/>
    <w:rsid w:val="00680E8A"/>
    <w:rsid w:val="007F257E"/>
    <w:rsid w:val="00B07E5B"/>
    <w:rsid w:val="00BD405D"/>
    <w:rsid w:val="00BF03EB"/>
    <w:rsid w:val="00BF7E76"/>
    <w:rsid w:val="00C60693"/>
    <w:rsid w:val="00EC71F6"/>
    <w:rsid w:val="00F6113D"/>
    <w:rsid w:val="00F7118A"/>
    <w:rsid w:val="00F81C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DFCC"/>
  <w15:chartTrackingRefBased/>
  <w15:docId w15:val="{5F23688D-3BD1-4AF2-A3E9-BBDFE4B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link w:val="Heading2Char"/>
    <w:uiPriority w:val="9"/>
    <w:qFormat/>
    <w:rsid w:val="00EC71F6"/>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1F6"/>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EC71F6"/>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HTMLPreformatted">
    <w:name w:val="HTML Preformatted"/>
    <w:basedOn w:val="Normal"/>
    <w:link w:val="HTMLPreformattedChar"/>
    <w:uiPriority w:val="99"/>
    <w:semiHidden/>
    <w:unhideWhenUsed/>
    <w:rsid w:val="00EC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semiHidden/>
    <w:rsid w:val="00EC71F6"/>
    <w:rPr>
      <w:rFonts w:ascii="Courier New" w:eastAsia="Times New Roman" w:hAnsi="Courier New" w:cs="Courier New"/>
      <w:sz w:val="20"/>
      <w:szCs w:val="20"/>
      <w:lang w:eastAsia="ro-RO"/>
    </w:rPr>
  </w:style>
  <w:style w:type="character" w:customStyle="1" w:styleId="y2iqfc">
    <w:name w:val="y2iqfc"/>
    <w:basedOn w:val="DefaultParagraphFont"/>
    <w:rsid w:val="00EC71F6"/>
  </w:style>
  <w:style w:type="character" w:styleId="Hyperlink">
    <w:name w:val="Hyperlink"/>
    <w:basedOn w:val="DefaultParagraphFont"/>
    <w:uiPriority w:val="99"/>
    <w:unhideWhenUsed/>
    <w:rsid w:val="00C60693"/>
    <w:rPr>
      <w:color w:val="0563C1" w:themeColor="hyperlink"/>
      <w:u w:val="single"/>
    </w:rPr>
  </w:style>
  <w:style w:type="character" w:styleId="FollowedHyperlink">
    <w:name w:val="FollowedHyperlink"/>
    <w:basedOn w:val="DefaultParagraphFont"/>
    <w:uiPriority w:val="99"/>
    <w:semiHidden/>
    <w:unhideWhenUsed/>
    <w:rsid w:val="00045D85"/>
    <w:rPr>
      <w:color w:val="954F72" w:themeColor="followedHyperlink"/>
      <w:u w:val="single"/>
    </w:rPr>
  </w:style>
  <w:style w:type="paragraph" w:customStyle="1" w:styleId="TEXT">
    <w:name w:val="TEXT"/>
    <w:basedOn w:val="Normal"/>
    <w:link w:val="TEXTCar"/>
    <w:qFormat/>
    <w:rsid w:val="00512F4C"/>
    <w:pPr>
      <w:spacing w:before="240" w:after="120" w:line="240" w:lineRule="auto"/>
      <w:jc w:val="both"/>
    </w:pPr>
    <w:rPr>
      <w:rFonts w:ascii="Arial" w:eastAsia="Times New Roman" w:hAnsi="Arial" w:cs="Times New Roman"/>
      <w:bCs/>
      <w:noProof w:val="0"/>
      <w:lang w:val="en" w:eastAsia="en-GB"/>
    </w:rPr>
  </w:style>
  <w:style w:type="character" w:customStyle="1" w:styleId="TEXTCar">
    <w:name w:val="TEXT Car"/>
    <w:link w:val="TEXT"/>
    <w:rsid w:val="00512F4C"/>
    <w:rPr>
      <w:rFonts w:ascii="Arial" w:eastAsia="Times New Roman" w:hAnsi="Arial" w:cs="Times New Roman"/>
      <w:bCs/>
      <w:lang w:val="en" w:eastAsia="en-GB"/>
    </w:rPr>
  </w:style>
  <w:style w:type="table" w:styleId="ListTable4-Accent4">
    <w:name w:val="List Table 4 Accent 4"/>
    <w:basedOn w:val="TableNormal"/>
    <w:uiPriority w:val="49"/>
    <w:rsid w:val="00512F4C"/>
    <w:pPr>
      <w:spacing w:after="0" w:line="240" w:lineRule="auto"/>
      <w:jc w:val="both"/>
    </w:pPr>
    <w:rPr>
      <w:rFonts w:eastAsiaTheme="minorEastAsia"/>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F61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13D"/>
    <w:rPr>
      <w:noProof/>
    </w:rPr>
  </w:style>
  <w:style w:type="paragraph" w:styleId="Footer">
    <w:name w:val="footer"/>
    <w:basedOn w:val="Normal"/>
    <w:link w:val="FooterChar"/>
    <w:uiPriority w:val="99"/>
    <w:unhideWhenUsed/>
    <w:rsid w:val="00F61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13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837">
      <w:bodyDiv w:val="1"/>
      <w:marLeft w:val="0"/>
      <w:marRight w:val="0"/>
      <w:marTop w:val="0"/>
      <w:marBottom w:val="0"/>
      <w:divBdr>
        <w:top w:val="none" w:sz="0" w:space="0" w:color="auto"/>
        <w:left w:val="none" w:sz="0" w:space="0" w:color="auto"/>
        <w:bottom w:val="none" w:sz="0" w:space="0" w:color="auto"/>
        <w:right w:val="none" w:sz="0" w:space="0" w:color="auto"/>
      </w:divBdr>
    </w:div>
    <w:div w:id="257755889">
      <w:bodyDiv w:val="1"/>
      <w:marLeft w:val="0"/>
      <w:marRight w:val="0"/>
      <w:marTop w:val="0"/>
      <w:marBottom w:val="0"/>
      <w:divBdr>
        <w:top w:val="none" w:sz="0" w:space="0" w:color="auto"/>
        <w:left w:val="none" w:sz="0" w:space="0" w:color="auto"/>
        <w:bottom w:val="none" w:sz="0" w:space="0" w:color="auto"/>
        <w:right w:val="none" w:sz="0" w:space="0" w:color="auto"/>
      </w:divBdr>
    </w:div>
    <w:div w:id="626740197">
      <w:bodyDiv w:val="1"/>
      <w:marLeft w:val="0"/>
      <w:marRight w:val="0"/>
      <w:marTop w:val="0"/>
      <w:marBottom w:val="0"/>
      <w:divBdr>
        <w:top w:val="none" w:sz="0" w:space="0" w:color="auto"/>
        <w:left w:val="none" w:sz="0" w:space="0" w:color="auto"/>
        <w:bottom w:val="none" w:sz="0" w:space="0" w:color="auto"/>
        <w:right w:val="none" w:sz="0" w:space="0" w:color="auto"/>
      </w:divBdr>
    </w:div>
    <w:div w:id="666789751">
      <w:bodyDiv w:val="1"/>
      <w:marLeft w:val="0"/>
      <w:marRight w:val="0"/>
      <w:marTop w:val="0"/>
      <w:marBottom w:val="0"/>
      <w:divBdr>
        <w:top w:val="none" w:sz="0" w:space="0" w:color="auto"/>
        <w:left w:val="none" w:sz="0" w:space="0" w:color="auto"/>
        <w:bottom w:val="none" w:sz="0" w:space="0" w:color="auto"/>
        <w:right w:val="none" w:sz="0" w:space="0" w:color="auto"/>
      </w:divBdr>
    </w:div>
    <w:div w:id="696077329">
      <w:bodyDiv w:val="1"/>
      <w:marLeft w:val="0"/>
      <w:marRight w:val="0"/>
      <w:marTop w:val="0"/>
      <w:marBottom w:val="0"/>
      <w:divBdr>
        <w:top w:val="none" w:sz="0" w:space="0" w:color="auto"/>
        <w:left w:val="none" w:sz="0" w:space="0" w:color="auto"/>
        <w:bottom w:val="none" w:sz="0" w:space="0" w:color="auto"/>
        <w:right w:val="none" w:sz="0" w:space="0" w:color="auto"/>
      </w:divBdr>
    </w:div>
    <w:div w:id="1147670870">
      <w:bodyDiv w:val="1"/>
      <w:marLeft w:val="0"/>
      <w:marRight w:val="0"/>
      <w:marTop w:val="0"/>
      <w:marBottom w:val="0"/>
      <w:divBdr>
        <w:top w:val="none" w:sz="0" w:space="0" w:color="auto"/>
        <w:left w:val="none" w:sz="0" w:space="0" w:color="auto"/>
        <w:bottom w:val="none" w:sz="0" w:space="0" w:color="auto"/>
        <w:right w:val="none" w:sz="0" w:space="0" w:color="auto"/>
      </w:divBdr>
      <w:divsChild>
        <w:div w:id="1179082760">
          <w:marLeft w:val="0"/>
          <w:marRight w:val="0"/>
          <w:marTop w:val="0"/>
          <w:marBottom w:val="0"/>
          <w:divBdr>
            <w:top w:val="none" w:sz="0" w:space="0" w:color="auto"/>
            <w:left w:val="none" w:sz="0" w:space="0" w:color="auto"/>
            <w:bottom w:val="none" w:sz="0" w:space="0" w:color="auto"/>
            <w:right w:val="none" w:sz="0" w:space="0" w:color="auto"/>
          </w:divBdr>
        </w:div>
      </w:divsChild>
    </w:div>
    <w:div w:id="1320230556">
      <w:bodyDiv w:val="1"/>
      <w:marLeft w:val="0"/>
      <w:marRight w:val="0"/>
      <w:marTop w:val="0"/>
      <w:marBottom w:val="0"/>
      <w:divBdr>
        <w:top w:val="none" w:sz="0" w:space="0" w:color="auto"/>
        <w:left w:val="none" w:sz="0" w:space="0" w:color="auto"/>
        <w:bottom w:val="none" w:sz="0" w:space="0" w:color="auto"/>
        <w:right w:val="none" w:sz="0" w:space="0" w:color="auto"/>
      </w:divBdr>
    </w:div>
    <w:div w:id="1358047491">
      <w:bodyDiv w:val="1"/>
      <w:marLeft w:val="0"/>
      <w:marRight w:val="0"/>
      <w:marTop w:val="0"/>
      <w:marBottom w:val="0"/>
      <w:divBdr>
        <w:top w:val="none" w:sz="0" w:space="0" w:color="auto"/>
        <w:left w:val="none" w:sz="0" w:space="0" w:color="auto"/>
        <w:bottom w:val="none" w:sz="0" w:space="0" w:color="auto"/>
        <w:right w:val="none" w:sz="0" w:space="0" w:color="auto"/>
      </w:divBdr>
    </w:div>
    <w:div w:id="15020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learning-corner/the-eu-whats-it-all-about_ro" TargetMode="External"/><Relationship Id="rId13" Type="http://schemas.openxmlformats.org/officeDocument/2006/relationships/hyperlink" Target="https://europa.eu/learning-corner/guess-the-gifts-with-grandma_ro" TargetMode="External"/><Relationship Id="rId3" Type="http://schemas.openxmlformats.org/officeDocument/2006/relationships/settings" Target="settings.xml"/><Relationship Id="rId7" Type="http://schemas.openxmlformats.org/officeDocument/2006/relationships/hyperlink" Target="https://www.europeana.eu/en/item/2051943/data_euscreenXL_EUS_6F636E938EDA4EB09C6530414B970FDA?utm_source=new-website&amp;utm_source=old" TargetMode="External"/><Relationship Id="rId12" Type="http://schemas.openxmlformats.org/officeDocument/2006/relationships/hyperlink" Target="https://europa.eu/learning-corner/the-eu-whats-it-all-about_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munity.canvaslms.com" TargetMode="External"/><Relationship Id="rId4" Type="http://schemas.openxmlformats.org/officeDocument/2006/relationships/webSettings" Target="webSettings.xml"/><Relationship Id="rId9" Type="http://schemas.openxmlformats.org/officeDocument/2006/relationships/hyperlink" Target="https://europa.eu/learning-corner/guess-the-gifts-with-grandma_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1379</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13</cp:revision>
  <dcterms:created xsi:type="dcterms:W3CDTF">2021-11-13T21:06:00Z</dcterms:created>
  <dcterms:modified xsi:type="dcterms:W3CDTF">2021-12-26T17:43:00Z</dcterms:modified>
</cp:coreProperties>
</file>